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FBE">
      <w:pPr>
        <w:pStyle w:val="10"/>
        <w:shd w:val="clear" w:color="auto" w:fill="auto"/>
        <w:spacing w:after="352" w:line="270" w:lineRule="exact"/>
        <w:ind w:right="40"/>
      </w:pPr>
      <w:r>
        <w:t>Дело №05-0435/16/2022</w:t>
      </w:r>
    </w:p>
    <w:p w:rsidR="00807FBE">
      <w:pPr>
        <w:pStyle w:val="10"/>
        <w:shd w:val="clear" w:color="auto" w:fill="auto"/>
        <w:spacing w:after="352" w:line="270" w:lineRule="exact"/>
        <w:jc w:val="center"/>
      </w:pPr>
      <w:r>
        <w:t>ПОСТАНОВЛЕНИЕ</w:t>
      </w:r>
    </w:p>
    <w:p w:rsidR="00807FBE">
      <w:pPr>
        <w:pStyle w:val="10"/>
        <w:shd w:val="clear" w:color="auto" w:fill="auto"/>
        <w:tabs>
          <w:tab w:val="center" w:pos="4684"/>
          <w:tab w:val="right" w:pos="7545"/>
          <w:tab w:val="left" w:pos="7646"/>
        </w:tabs>
        <w:spacing w:after="315" w:line="270" w:lineRule="exact"/>
        <w:ind w:left="20" w:firstLine="560"/>
        <w:jc w:val="both"/>
      </w:pPr>
      <w:r>
        <w:t>12 декабря 2022 года</w:t>
      </w:r>
      <w:r>
        <w:tab/>
      </w:r>
      <w:r w:rsidR="00A874D1">
        <w:t xml:space="preserve"> </w:t>
      </w:r>
      <w:r>
        <w:tab/>
        <w:t>гор.</w:t>
      </w:r>
      <w:r>
        <w:tab/>
        <w:t>Симферополь</w:t>
      </w:r>
    </w:p>
    <w:p w:rsidR="00807FBE">
      <w:pPr>
        <w:pStyle w:val="10"/>
        <w:shd w:val="clear" w:color="auto" w:fill="auto"/>
        <w:spacing w:after="300" w:line="322" w:lineRule="exact"/>
        <w:ind w:left="20" w:right="40" w:firstLine="560"/>
        <w:jc w:val="both"/>
      </w:pPr>
      <w: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t>Чепиль</w:t>
      </w:r>
      <w:r>
        <w:t xml:space="preserve"> О.А., рассмотрев в </w:t>
      </w:r>
      <w:r>
        <w:t>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 должностного лица:</w:t>
      </w:r>
    </w:p>
    <w:p w:rsidR="00807FBE" w:rsidP="004F4539">
      <w:pPr>
        <w:pStyle w:val="10"/>
        <w:shd w:val="clear" w:color="auto" w:fill="auto"/>
        <w:tabs>
          <w:tab w:val="right" w:pos="7857"/>
        </w:tabs>
        <w:spacing w:after="0" w:line="322" w:lineRule="exact"/>
        <w:ind w:left="3420"/>
        <w:jc w:val="both"/>
      </w:pPr>
      <w:r>
        <w:t xml:space="preserve">заведующей </w:t>
      </w:r>
      <w:r>
        <w:tab/>
        <w:t>абонемента Г</w:t>
      </w:r>
      <w:r w:rsidR="00DA4451">
        <w:t>осударственного</w:t>
      </w:r>
      <w:r>
        <w:t xml:space="preserve"> </w:t>
      </w:r>
      <w:r w:rsidR="00DA4451">
        <w:t>бюджетного учрежд</w:t>
      </w:r>
      <w:r w:rsidR="00DA4451">
        <w:t xml:space="preserve">ения здравоохранения Республики Крым «Крымской республиканской научной медицинской библиотеки» Бойченко </w:t>
      </w:r>
      <w:r>
        <w:t>Л.И.</w:t>
      </w:r>
      <w:r w:rsidR="00DA4451">
        <w:t xml:space="preserve">, </w:t>
      </w:r>
      <w:r>
        <w:t>/изъято/</w:t>
      </w:r>
      <w:r w:rsidR="00DA4451">
        <w:t xml:space="preserve"> года рождения, уроженки </w:t>
      </w:r>
      <w:r>
        <w:t>/изъято/</w:t>
      </w:r>
      <w:r w:rsidR="00DA4451">
        <w:t xml:space="preserve">, гражданки </w:t>
      </w:r>
      <w:r>
        <w:t>/изъято/</w:t>
      </w:r>
      <w:r w:rsidR="00DA4451">
        <w:t>, паспор</w:t>
      </w:r>
      <w:r>
        <w:t xml:space="preserve">т: серия </w:t>
      </w:r>
      <w:r>
        <w:t>/изъято/</w:t>
      </w:r>
      <w:r w:rsidR="00DA4451">
        <w:t>,</w:t>
      </w:r>
      <w:r>
        <w:t xml:space="preserve"> </w:t>
      </w:r>
      <w:r w:rsidR="00DA4451">
        <w:t xml:space="preserve">выданный </w:t>
      </w:r>
      <w:r>
        <w:t>/изъято/</w:t>
      </w:r>
      <w:r w:rsidR="00DA4451">
        <w:t>, код подразделения:</w:t>
      </w:r>
      <w:r w:rsidRPr="004F4539">
        <w:t xml:space="preserve"> </w:t>
      </w:r>
      <w:r>
        <w:t>/изъято/</w:t>
      </w:r>
      <w:r w:rsidR="00DA4451">
        <w:t>,</w:t>
      </w:r>
      <w:r>
        <w:t xml:space="preserve"> </w:t>
      </w:r>
      <w:r w:rsidR="00DA4451">
        <w:t xml:space="preserve">зарегистрированной и фактически проживающей по адресу: </w:t>
      </w:r>
      <w:r>
        <w:t>/изъято/</w:t>
      </w:r>
      <w:r w:rsidR="00DA4451">
        <w:t>,</w:t>
      </w:r>
    </w:p>
    <w:p w:rsidR="004F4539" w:rsidP="004F4539">
      <w:pPr>
        <w:pStyle w:val="10"/>
        <w:shd w:val="clear" w:color="auto" w:fill="auto"/>
        <w:tabs>
          <w:tab w:val="right" w:pos="7857"/>
        </w:tabs>
        <w:spacing w:after="0" w:line="322" w:lineRule="exact"/>
        <w:ind w:left="3420"/>
        <w:jc w:val="both"/>
      </w:pPr>
    </w:p>
    <w:p w:rsidR="00807FBE" w:rsidP="004F4539">
      <w:pPr>
        <w:pStyle w:val="10"/>
        <w:shd w:val="clear" w:color="auto" w:fill="auto"/>
        <w:tabs>
          <w:tab w:val="center" w:pos="1588"/>
          <w:tab w:val="right" w:pos="9808"/>
        </w:tabs>
        <w:spacing w:after="0" w:line="317" w:lineRule="exact"/>
        <w:ind w:left="20" w:firstLine="560"/>
        <w:jc w:val="both"/>
      </w:pPr>
      <w:r>
        <w:t>по</w:t>
      </w:r>
      <w:r>
        <w:tab/>
        <w:t xml:space="preserve">признакам </w:t>
      </w:r>
      <w:r>
        <w:t>правонарушения, предусмотренного ст.</w:t>
      </w:r>
      <w:r>
        <w:t>9.13 Кодекса</w:t>
      </w:r>
      <w:r w:rsidR="004F4539">
        <w:t xml:space="preserve"> </w:t>
      </w:r>
      <w:r>
        <w:t>Российской Федерации об административных правонарушениях,</w:t>
      </w:r>
    </w:p>
    <w:p w:rsidR="004F4539" w:rsidP="004F4539">
      <w:pPr>
        <w:pStyle w:val="10"/>
        <w:shd w:val="clear" w:color="auto" w:fill="auto"/>
        <w:tabs>
          <w:tab w:val="center" w:pos="1588"/>
          <w:tab w:val="right" w:pos="9808"/>
        </w:tabs>
        <w:spacing w:after="0" w:line="317" w:lineRule="exact"/>
        <w:ind w:left="20" w:firstLine="560"/>
        <w:jc w:val="both"/>
      </w:pPr>
    </w:p>
    <w:p w:rsidR="00807FBE">
      <w:pPr>
        <w:pStyle w:val="11"/>
        <w:keepNext/>
        <w:keepLines/>
        <w:shd w:val="clear" w:color="auto" w:fill="auto"/>
        <w:spacing w:before="0" w:after="0" w:line="270" w:lineRule="exact"/>
        <w:ind w:left="4200"/>
      </w:pPr>
      <w:r>
        <w:t>УСТАНОВИЛ:</w:t>
      </w:r>
    </w:p>
    <w:p w:rsidR="00807FBE" w:rsidP="004F4539">
      <w:pPr>
        <w:pStyle w:val="10"/>
        <w:shd w:val="clear" w:color="auto" w:fill="auto"/>
        <w:tabs>
          <w:tab w:val="center" w:pos="2108"/>
          <w:tab w:val="right" w:pos="7857"/>
          <w:tab w:val="right" w:pos="9808"/>
        </w:tabs>
        <w:spacing w:after="0" w:line="370" w:lineRule="exact"/>
        <w:ind w:left="20" w:right="40" w:firstLine="560"/>
        <w:jc w:val="both"/>
      </w:pPr>
      <w:r>
        <w:t xml:space="preserve">Согласно постановлению о возбуждении дела об административном правонарушении от </w:t>
      </w:r>
      <w:r w:rsidR="004F4539">
        <w:t>/изъято/</w:t>
      </w:r>
      <w:r>
        <w:t xml:space="preserve">г., </w:t>
      </w:r>
      <w:r w:rsidR="004F4539">
        <w:t>/изъято/</w:t>
      </w:r>
      <w:r>
        <w:t>, являясь должностным лицом Го</w:t>
      </w:r>
      <w:r>
        <w:t xml:space="preserve">сударственного бюджетного учреждения здравоохранения Республики Крым «Крымская республиканская научная медицинская библиотека» (далее - ГБУЗ РК «КРНМБ», расположенного по адресу: </w:t>
      </w:r>
      <w:r w:rsidR="004F4539">
        <w:t>/изъято/</w:t>
      </w:r>
      <w:r>
        <w:t>допустила уклонение от ис</w:t>
      </w:r>
      <w:r w:rsidR="004F4539">
        <w:t xml:space="preserve">полнения </w:t>
      </w:r>
      <w:r>
        <w:t>требований к</w:t>
      </w:r>
      <w:r w:rsidR="004F4539">
        <w:t xml:space="preserve"> </w:t>
      </w:r>
      <w:r>
        <w:t>обеспечению условий доступа инвалидов к объектам, инженерной, транспортной и социальной инфраструктур при следующих обстоятельствах.</w:t>
      </w:r>
    </w:p>
    <w:p w:rsidR="00807FBE">
      <w:pPr>
        <w:pStyle w:val="10"/>
        <w:shd w:val="clear" w:color="auto" w:fill="auto"/>
        <w:spacing w:after="0" w:line="370" w:lineRule="exact"/>
        <w:ind w:left="20" w:right="40" w:firstLine="560"/>
        <w:jc w:val="both"/>
      </w:pPr>
      <w:r>
        <w:t xml:space="preserve">На основании указания прокурора Республики Крым от </w:t>
      </w:r>
      <w:r w:rsidR="004F4539">
        <w:t>/изъято/</w:t>
      </w:r>
      <w:r w:rsidR="004F4539">
        <w:t xml:space="preserve"> </w:t>
      </w:r>
      <w:r>
        <w:t>г. №</w:t>
      </w:r>
      <w:r w:rsidR="004F4539">
        <w:t>/изъято/</w:t>
      </w:r>
      <w:r w:rsidR="004F4539">
        <w:t xml:space="preserve">  </w:t>
      </w:r>
      <w:r>
        <w:t xml:space="preserve">«Об усилении прокурорского </w:t>
      </w:r>
      <w:r>
        <w:t>надзора за соблюдением прав инвалидов, в том числе детей-инвалидов, престарелых, нуждающихся в особой социальной и правовой защите», прокуратурой Центрального района г. Симферополя с привлечением специалиста по вопросам доступност</w:t>
      </w:r>
      <w:r w:rsidR="004F4539">
        <w:t>и</w:t>
      </w:r>
      <w:r>
        <w:t xml:space="preserve"> </w:t>
      </w:r>
      <w:r w:rsidR="004F4539">
        <w:t xml:space="preserve">департамента труда и </w:t>
      </w:r>
      <w:r>
        <w:t>социальной защиты населен</w:t>
      </w:r>
      <w:r>
        <w:t>ия Администрации города</w:t>
      </w:r>
      <w:r w:rsidR="004F4539">
        <w:t xml:space="preserve"> Симферополя проведена</w:t>
      </w:r>
      <w:r>
        <w:t xml:space="preserve"> проверка на предмет доступности объекта социальной инфраструктуры для инвалидов и других маломобильных групп населения деятельности ГБУЗ РК «КРНМБ», расположенного по адресу: </w:t>
      </w:r>
      <w:r w:rsidR="004F4539">
        <w:t>/изъято/</w:t>
      </w:r>
      <w:r>
        <w:t>. По р</w:t>
      </w:r>
      <w:r>
        <w:t>езультатам проведения проверки установлено, что ГБУЗ РК «КРНМБ» осуществляет деятельность библиотек по работе с документами и подбору информации библиоте</w:t>
      </w:r>
      <w:r>
        <w:t>к всех видов, в том числе читальных залов, залов для прослушивания, просмотровых залов, лекториев, пред</w:t>
      </w:r>
      <w:r>
        <w:t xml:space="preserve">оставление услуг широкой </w:t>
      </w:r>
      <w:r>
        <w:t>публике, а также деятельность государственных архивов по подбору специализированных и неспециализированных документов, составлению каталогов, выдаче и хранению книг, карт, периодических изданий, записи на технические носители инфор</w:t>
      </w:r>
      <w:r>
        <w:t>мации, произведений искусства и т.д..</w:t>
      </w:r>
    </w:p>
    <w:p w:rsidR="00807FBE" w:rsidP="004F4539">
      <w:pPr>
        <w:pStyle w:val="10"/>
        <w:shd w:val="clear" w:color="auto" w:fill="auto"/>
        <w:spacing w:after="0" w:line="322" w:lineRule="exact"/>
        <w:ind w:left="20" w:right="20" w:firstLine="540"/>
        <w:jc w:val="both"/>
      </w:pPr>
      <w:r>
        <w:t xml:space="preserve">Также в ходе проверки ГБУЗ РК «КРНМБ» установлено, что в нарушение требований </w:t>
      </w:r>
      <w:r>
        <w:t>п.п</w:t>
      </w:r>
      <w:r>
        <w:t xml:space="preserve">. 6.1.6 п. 6 СП 59.13330.2020 отсутствует контрастная маркировка дверного полотна; в нарушение требований </w:t>
      </w:r>
      <w:r>
        <w:t>п.п</w:t>
      </w:r>
      <w:r>
        <w:t>. 6.1.5 п.6 СП 59.13330.2020</w:t>
      </w:r>
      <w:r>
        <w:t xml:space="preserve"> входные и противопожарные двери не оборудованы доводчиками, усилие открывания двери </w:t>
      </w:r>
      <w:r w:rsidR="004F4539">
        <w:t>/изъято/</w:t>
      </w:r>
      <w:r>
        <w:t xml:space="preserve"> 50Нм.; в нарушение требований </w:t>
      </w:r>
      <w:r>
        <w:t>п.п</w:t>
      </w:r>
      <w:r>
        <w:t>. 6.2.8 п. 6 СП</w:t>
      </w:r>
      <w:r w:rsidR="004F4539">
        <w:t xml:space="preserve"> </w:t>
      </w:r>
      <w:r w:rsidR="004F4539">
        <w:t>/изъято/</w:t>
      </w:r>
      <w:r w:rsidR="004F4539">
        <w:t xml:space="preserve"> </w:t>
      </w:r>
      <w:r>
        <w:t xml:space="preserve">в </w:t>
      </w:r>
      <w:r>
        <w:t>проступях</w:t>
      </w:r>
      <w:r>
        <w:t xml:space="preserve"> краевых ступеней лестничного марша отсутствуют противоскользящие полосы; ширина одной створки двухст</w:t>
      </w:r>
      <w:r>
        <w:t xml:space="preserve">ворчатой входной двери 0,70 м не соответствует требованиям </w:t>
      </w:r>
      <w:r>
        <w:t>п.п</w:t>
      </w:r>
      <w:r>
        <w:t xml:space="preserve">. 6.1.5 п.6 СП 59.13330.2020; высота стола выдачи литературы 1,12 м является нарушением требований </w:t>
      </w:r>
      <w:r>
        <w:t>п.п</w:t>
      </w:r>
      <w:r>
        <w:t>. 8.1.7 п.8 СП 59.13330.2020.</w:t>
      </w:r>
    </w:p>
    <w:p w:rsidR="00807FBE">
      <w:pPr>
        <w:pStyle w:val="10"/>
        <w:shd w:val="clear" w:color="auto" w:fill="auto"/>
        <w:spacing w:after="0" w:line="322" w:lineRule="exact"/>
        <w:ind w:left="20" w:right="20" w:firstLine="540"/>
        <w:jc w:val="both"/>
      </w:pPr>
      <w:r>
        <w:t>Согласно приказу №</w:t>
      </w:r>
      <w:r w:rsidR="004F4539">
        <w:t>/изъято/</w:t>
      </w:r>
      <w:r>
        <w:t xml:space="preserve">от </w:t>
      </w:r>
      <w:r w:rsidR="004F4539">
        <w:t>/изъято/</w:t>
      </w:r>
      <w:r>
        <w:t>г. на Бойченко Л.И. возло</w:t>
      </w:r>
      <w:r>
        <w:t>жен контроль за работой беспроводной системы вызова персонала для маломобильных граждан и инвалидов, слежение за своевременной заменой батареек в устройстве.</w:t>
      </w:r>
    </w:p>
    <w:p w:rsidR="00807FBE">
      <w:pPr>
        <w:pStyle w:val="10"/>
        <w:shd w:val="clear" w:color="auto" w:fill="auto"/>
        <w:spacing w:after="0" w:line="322" w:lineRule="exact"/>
        <w:ind w:left="20" w:right="20" w:firstLine="540"/>
        <w:jc w:val="both"/>
      </w:pPr>
      <w:r>
        <w:t xml:space="preserve">По факту выявленных нарушений </w:t>
      </w:r>
      <w:r w:rsidR="004F4539">
        <w:t>/изъято/</w:t>
      </w:r>
      <w:r>
        <w:t xml:space="preserve"> года заместителем прокурора Центрального района г. Си</w:t>
      </w:r>
      <w:r>
        <w:t>мферополя в отношении должностного лица ГБУЗ РК «КРНМБ» Бойченко Л.И. вынесено постановление о возбуждении дела об административном правонарушении, предусмотренном ст. 9.13 КоАП РФ.</w:t>
      </w:r>
    </w:p>
    <w:p w:rsidR="00807FBE">
      <w:pPr>
        <w:pStyle w:val="10"/>
        <w:shd w:val="clear" w:color="auto" w:fill="auto"/>
        <w:spacing w:after="0" w:line="370" w:lineRule="exact"/>
        <w:ind w:left="20" w:right="20" w:firstLine="540"/>
        <w:jc w:val="both"/>
      </w:pPr>
      <w:r>
        <w:t>В судебном заседании помощник прокурора Центрального района г. Симферополя</w:t>
      </w:r>
      <w:r>
        <w:t xml:space="preserve"> Республики Крым - </w:t>
      </w:r>
      <w:r>
        <w:t>Ильиногородская</w:t>
      </w:r>
      <w:r>
        <w:t xml:space="preserve"> Д.Е. пояснила, что вышеизложенные обстоятельства выявлены прокуратурой в ходе проведения проверки, по результатам которой </w:t>
      </w:r>
      <w:r w:rsidR="004F4539">
        <w:t>/изъято/</w:t>
      </w:r>
      <w:r>
        <w:t>г. вынесено постановление о возбуждении дела об административном правонарушении по с</w:t>
      </w:r>
      <w:r>
        <w:t>т. 9.13 КоАП РФ в отношении Бойченко Л.И., и, поддержав данное постановление, просила суд привлечь данное должностное лицо к административной ответственности. Также пояснила, что постановление вынесено в отношении Бойченко Л.И., которая является ответствен</w:t>
      </w:r>
      <w:r>
        <w:t>ной за работу беспроводной системы вызова персонала для маломобильных граждан и инвалидов, слежение за своевременной заменой батареек в устройстве, поскольку иных ответственных лиц за обеспечение условий для доступа инвалидов, в ходе проверки не установлен</w:t>
      </w:r>
      <w:r>
        <w:t>о.</w:t>
      </w:r>
    </w:p>
    <w:p w:rsidR="00807FBE">
      <w:pPr>
        <w:pStyle w:val="10"/>
        <w:shd w:val="clear" w:color="auto" w:fill="auto"/>
        <w:spacing w:after="0" w:line="322" w:lineRule="exact"/>
        <w:ind w:left="20" w:right="20" w:firstLine="560"/>
        <w:jc w:val="both"/>
      </w:pPr>
      <w:r>
        <w:t xml:space="preserve">В судебном заседании Бойченко Л.И. вину в совершении административного правонарушения, предусмотренного ст. 9.13 КоАП РФ не признала, суду пояснила, что ГБУЗ РК «КРНМБ» арендует нежилые помещения в здании </w:t>
      </w:r>
      <w:r w:rsidR="004F4539">
        <w:t>/изъято/</w:t>
      </w:r>
      <w:r>
        <w:t>года постройки, которое является памятником</w:t>
      </w:r>
      <w:r>
        <w:t xml:space="preserve"> культурного наследия, находящееся в собственности Администрации города Симферополя, денежные средства на обеспечение условий для доступа инвалидов не выделяются, в подъезде здания находятся несколько организаций. По вопросу устранения нарушений по обеспеч</w:t>
      </w:r>
      <w:r>
        <w:t>ению условий для доступа инвалидов, библиотека обращалась с письмами с МКУ Департамент развития Муниципальной собственности, Главе Администрации города Симферополя о включении в список реконструкции капитального ремонта здания. Согласно ответу МКУ Департам</w:t>
      </w:r>
      <w:r>
        <w:t xml:space="preserve">ента капитального строительства, в муниципальной программе мероприятия по ремонту или реконструкции здания по </w:t>
      </w:r>
      <w:r w:rsidR="004F4539">
        <w:t>/изъято/</w:t>
      </w:r>
      <w:r w:rsidR="004F4539">
        <w:t xml:space="preserve"> </w:t>
      </w:r>
      <w:r>
        <w:t xml:space="preserve">в настоящий момент не предусмотрено, также отмечено, что условия возможности проведения ремонта помещений должны быть прописаны в </w:t>
      </w:r>
      <w:r>
        <w:t>договоре аренды; при необходимости ремонта помещений, структурное подразделение Администрации, выступающее представителем стороны от арендодателя, должно рассмотреть вопрос по включению данной потребности в одну из действующих возможных муниципальных прогр</w:t>
      </w:r>
      <w:r>
        <w:t>амм; также указано, что с учетом планировочной структуры здания, предусмотреть в полном объеме мероприятия по обеспечению доступа для людей с ограниченными физическими возможностями без изменения конструктивных решений, не представляется возможным. При это</w:t>
      </w:r>
      <w:r>
        <w:t>м для исполнения требований к обеспечению условий доступа инвалидов их библиотека оборудована кнопкой вызова персонала для маломобильных граждан и инвалидов, а также создан сайт, где представлен электронный каталог литературы, что позволяет оказывать услуг</w:t>
      </w:r>
      <w:r>
        <w:t>и по месту жительства инвалидов или в дистанционном режиме. Кроме того указала на то, что она не является надлежащим субъектом данного правонарушения, поскольку она является ответственной только за работу кнопки вызова персонала для маломобильных граждан и</w:t>
      </w:r>
      <w:r>
        <w:t xml:space="preserve"> инвалидов, которая является исправной. Просила прекратить производство по делу за отсутствием в её действиях состава административного правонарушения, предусмотренного ст. 9.13 КоАП РФ.</w:t>
      </w:r>
    </w:p>
    <w:p w:rsidR="00807FBE">
      <w:pPr>
        <w:pStyle w:val="10"/>
        <w:shd w:val="clear" w:color="auto" w:fill="auto"/>
        <w:spacing w:after="0" w:line="322" w:lineRule="exact"/>
        <w:ind w:left="20" w:right="20" w:firstLine="560"/>
        <w:jc w:val="both"/>
      </w:pPr>
      <w:r>
        <w:t>Выслушав лицо, в отношении которого ведется производство по делу об а</w:t>
      </w:r>
      <w:r>
        <w:t xml:space="preserve">дминистративном правонарушении Бойченко Л.И., помощника прокурора Центрального района г. Симферополя Республики Крым </w:t>
      </w:r>
      <w:r>
        <w:t>Ильиногородскую</w:t>
      </w:r>
      <w:r>
        <w:t xml:space="preserve"> Д.Е., оценив доказательства, имеющиеся в деле об административном правонарушении, мировой судья приходит к следующему.</w:t>
      </w:r>
    </w:p>
    <w:p w:rsidR="00807FBE">
      <w:pPr>
        <w:pStyle w:val="10"/>
        <w:shd w:val="clear" w:color="auto" w:fill="auto"/>
        <w:spacing w:after="0" w:line="322" w:lineRule="exact"/>
        <w:ind w:left="20" w:right="20" w:firstLine="560"/>
        <w:jc w:val="both"/>
      </w:pPr>
      <w:r>
        <w:t>В со</w:t>
      </w:r>
      <w:r>
        <w:t>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</w:t>
      </w:r>
      <w:r>
        <w:t>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07FBE">
      <w:pPr>
        <w:pStyle w:val="10"/>
        <w:shd w:val="clear" w:color="auto" w:fill="auto"/>
        <w:spacing w:after="0" w:line="370" w:lineRule="exact"/>
        <w:ind w:left="20" w:right="20" w:firstLine="560"/>
        <w:jc w:val="both"/>
      </w:pPr>
      <w:r>
        <w:t xml:space="preserve">В силу положений статьи 26.1 названного Кодекса в числе иных обстоятельств по делу об административном правонарушении выяснению </w:t>
      </w:r>
      <w:r>
        <w:t>подлежат: наличие события административного правонарушения, виновность</w:t>
      </w:r>
    </w:p>
    <w:p w:rsidR="00807FBE">
      <w:pPr>
        <w:pStyle w:val="10"/>
        <w:shd w:val="clear" w:color="auto" w:fill="auto"/>
        <w:spacing w:after="0" w:line="374" w:lineRule="exact"/>
        <w:ind w:right="300"/>
        <w:jc w:val="both"/>
      </w:pPr>
      <w:r>
        <w:t>лица в совершении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</w:t>
      </w:r>
      <w:r>
        <w:t>ьного разрешения дела.</w:t>
      </w:r>
    </w:p>
    <w:p w:rsidR="00807FBE">
      <w:pPr>
        <w:pStyle w:val="10"/>
        <w:shd w:val="clear" w:color="auto" w:fill="auto"/>
        <w:spacing w:after="0" w:line="322" w:lineRule="exact"/>
        <w:ind w:right="300" w:firstLine="560"/>
        <w:jc w:val="both"/>
      </w:pPr>
      <w:r>
        <w:t>Статьёй 9.13 КоАП РФ предусмотрена административная ответственность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07FBE">
      <w:pPr>
        <w:pStyle w:val="10"/>
        <w:shd w:val="clear" w:color="auto" w:fill="auto"/>
        <w:spacing w:after="0" w:line="370" w:lineRule="exact"/>
        <w:ind w:right="300" w:firstLine="560"/>
        <w:jc w:val="both"/>
      </w:pPr>
      <w:r>
        <w:t>О</w:t>
      </w:r>
      <w:r>
        <w:t>бъектом административного правонарушения, предусмотренного ст. 9.13 КоАП РФ, являются общественные отношения в области обеспечения доступа инвалидов к объектам инженерной, транспортной, социальной инфраструктуры. Данное правонарушение посягает на право инв</w:t>
      </w:r>
      <w:r>
        <w:t>алидов на социальную реабилитацию и достижение ими равных с другими гражданами возможностей в реализации конституционных и других прав.</w:t>
      </w:r>
    </w:p>
    <w:p w:rsidR="00807FBE">
      <w:pPr>
        <w:pStyle w:val="10"/>
        <w:shd w:val="clear" w:color="auto" w:fill="auto"/>
        <w:spacing w:after="0" w:line="322" w:lineRule="exact"/>
        <w:ind w:right="300" w:firstLine="560"/>
        <w:jc w:val="both"/>
      </w:pPr>
      <w:r>
        <w:t xml:space="preserve">Как установлено при рассмотрении дела, на основании указания прокурора Республики Крым от </w:t>
      </w:r>
      <w:r w:rsidR="004F4539">
        <w:t>/изъято/</w:t>
      </w:r>
      <w:r>
        <w:t xml:space="preserve"> г. №</w:t>
      </w:r>
      <w:r w:rsidR="004F4539">
        <w:t xml:space="preserve">/изъято/ </w:t>
      </w:r>
      <w:r>
        <w:t>«Об уси</w:t>
      </w:r>
      <w:r>
        <w:t>лении прокурорского надзора за соблюдением прав инвалидов, в том числе детей-инвалидов, престарелых, нуждающихся в особой социальной и правовой защите», прокуратурой Центрального района г. Симферополя с привлечением специалиста по вопросам доступности депа</w:t>
      </w:r>
      <w:r>
        <w:t xml:space="preserve">ртамента труда и социальной защиты населения Администрации города Симферополя, проведена проверка на предмет доступности объекта социальной инфраструктуры для инвалидов и других маломобильных групп населения деятельности ГБУЗ РК «КРНМБ», расположенного по </w:t>
      </w:r>
      <w:r>
        <w:t xml:space="preserve">адресу: </w:t>
      </w:r>
      <w:r w:rsidR="004F4539">
        <w:t>/изъято/</w:t>
      </w:r>
      <w:r>
        <w:t>.</w:t>
      </w:r>
    </w:p>
    <w:p w:rsidR="00807FBE">
      <w:pPr>
        <w:pStyle w:val="10"/>
        <w:shd w:val="clear" w:color="auto" w:fill="auto"/>
        <w:tabs>
          <w:tab w:val="left" w:pos="7978"/>
        </w:tabs>
        <w:spacing w:after="0" w:line="322" w:lineRule="exact"/>
        <w:ind w:right="300" w:firstLine="560"/>
        <w:jc w:val="both"/>
      </w:pPr>
      <w:r>
        <w:t xml:space="preserve">По результатам проверки составлен акт проверки № </w:t>
      </w:r>
      <w:r w:rsidR="004F4539">
        <w:t xml:space="preserve">/изъято/ </w:t>
      </w:r>
      <w:r>
        <w:t xml:space="preserve"> от </w:t>
      </w:r>
      <w:r w:rsidR="004F4539">
        <w:t xml:space="preserve">/изъято/ </w:t>
      </w:r>
      <w:r>
        <w:t>г., согласно которому установлены следующие нарушения:</w:t>
      </w:r>
      <w:r w:rsidR="004F4539">
        <w:t xml:space="preserve"> </w:t>
      </w:r>
      <w:r>
        <w:t>в нарушение</w:t>
      </w:r>
    </w:p>
    <w:p w:rsidR="00807FBE">
      <w:pPr>
        <w:pStyle w:val="10"/>
        <w:shd w:val="clear" w:color="auto" w:fill="auto"/>
        <w:spacing w:after="0" w:line="322" w:lineRule="exact"/>
        <w:ind w:right="300"/>
        <w:jc w:val="both"/>
      </w:pPr>
      <w:r>
        <w:t xml:space="preserve">требований </w:t>
      </w:r>
      <w:r>
        <w:t>п.п</w:t>
      </w:r>
      <w:r>
        <w:t>. 6.1.6 п. 6 СП 59.13330.2020 г. в помещении ГБУ</w:t>
      </w:r>
      <w:r>
        <w:t xml:space="preserve">З РК «Крымская республиканская научная медицинской библиотеки» отсутствует контрастная маркировка дверного полотна; в нарушение требований </w:t>
      </w:r>
      <w:r>
        <w:t>п.п</w:t>
      </w:r>
      <w:r>
        <w:t>. 6.1.5 п.6 СП</w:t>
      </w:r>
    </w:p>
    <w:p w:rsidR="00807FBE">
      <w:pPr>
        <w:pStyle w:val="10"/>
        <w:numPr>
          <w:ilvl w:val="0"/>
          <w:numId w:val="2"/>
        </w:numPr>
        <w:shd w:val="clear" w:color="auto" w:fill="auto"/>
        <w:tabs>
          <w:tab w:val="left" w:pos="1781"/>
        </w:tabs>
        <w:spacing w:after="0" w:line="322" w:lineRule="exact"/>
        <w:ind w:right="300"/>
        <w:jc w:val="both"/>
      </w:pPr>
      <w:r>
        <w:t xml:space="preserve">входные двери не оборудованы доводчиками, при этом, согласно ГОСТ Р 56177, входные и </w:t>
      </w:r>
      <w:r>
        <w:t xml:space="preserve">противопожарные двери должны быть оборудованы доводчиками, усилие открывания двери не должно превышать 50Нм.; в нарушение требований </w:t>
      </w:r>
      <w:r>
        <w:t>п.п</w:t>
      </w:r>
      <w:r>
        <w:t xml:space="preserve">. 6.2.8 п. 6 СП 59.13330.2020 в </w:t>
      </w:r>
      <w:r>
        <w:t>проступях</w:t>
      </w:r>
      <w:r>
        <w:t xml:space="preserve"> краевых ступеней лестничного марша отсутствуют противоскользящие полосы; ширин</w:t>
      </w:r>
      <w:r>
        <w:t xml:space="preserve">а одной створки двухстворчатой входной двери 0,70 м не соответствует требованиям </w:t>
      </w:r>
      <w:r>
        <w:t>п.п</w:t>
      </w:r>
      <w:r>
        <w:t>. 6.1.5 п.6 СП 59.13330.2020, которым установлено, что дверные проемы, доступные для инвалидов на креслах-колясках во вновь проектируемых и реконструируемых зданиях и соору</w:t>
      </w:r>
      <w:r>
        <w:t>жениях, должны иметь ширину в свету не менее 0,9 м. При реконструкции в случае, если дверные проемы находятся в несущих конструкциях, допускается уменьшать ширину дверного проема в свету до 0,8 м. При двухстворчатых входных дверях ширина одной створки долж</w:t>
      </w:r>
      <w:r>
        <w:t>на быть 0,9 м.</w:t>
      </w:r>
    </w:p>
    <w:p w:rsidR="00807FBE">
      <w:pPr>
        <w:pStyle w:val="10"/>
        <w:shd w:val="clear" w:color="auto" w:fill="auto"/>
        <w:spacing w:after="0" w:line="322" w:lineRule="exact"/>
        <w:ind w:right="300" w:firstLine="560"/>
        <w:jc w:val="both"/>
      </w:pPr>
      <w:r>
        <w:t xml:space="preserve">Высота стола выдачи литературы 1,12 м является нарушением требований </w:t>
      </w:r>
      <w:r>
        <w:t>п.п</w:t>
      </w:r>
      <w:r>
        <w:t>. 8.1.7 п.8 СП 59.13330.2020, которым установлено, что поверхность столов индивидуального пользования, прилавков, низа окон касс, справочных и других</w:t>
      </w:r>
    </w:p>
    <w:p w:rsidR="00807FBE">
      <w:pPr>
        <w:pStyle w:val="10"/>
        <w:shd w:val="clear" w:color="auto" w:fill="auto"/>
        <w:spacing w:after="0" w:line="322" w:lineRule="exact"/>
        <w:ind w:left="20" w:right="20"/>
        <w:jc w:val="both"/>
      </w:pPr>
      <w:r>
        <w:t xml:space="preserve">мест обслуживания, </w:t>
      </w:r>
      <w:r>
        <w:t>используемых посетителями - инвалидами на креслах- колясках, должна находиться на высоте не более 0,80-0,85 м над уровнем пола, ширина и высота проемов для ног должна быть не менее 0,75 м, глубина - не менее 0,5 м.</w:t>
      </w:r>
    </w:p>
    <w:p w:rsidR="00807FBE">
      <w:pPr>
        <w:pStyle w:val="10"/>
        <w:shd w:val="clear" w:color="auto" w:fill="auto"/>
        <w:spacing w:after="0" w:line="322" w:lineRule="exact"/>
        <w:ind w:left="20" w:right="20" w:firstLine="560"/>
        <w:jc w:val="both"/>
      </w:pPr>
      <w:r>
        <w:t xml:space="preserve">На основании выявленных нарушений, </w:t>
      </w:r>
      <w:r w:rsidR="004F4539">
        <w:t xml:space="preserve">/изъято/ </w:t>
      </w:r>
      <w:r>
        <w:t>года заместителем прокурора Центрального района г. Симферополя Республики Крым вынесено постановление о возбуждении дела об административном правонарушении в отношении должностного лица ГБУЗ РК «Крымской республиканской научной медицинской библиотеки»</w:t>
      </w:r>
      <w:r>
        <w:t xml:space="preserve"> Бойченко Л.И. в совершении административного правонарушения, предусмотренном ст. 9.13 Кодекса Российской Федерации об административном правонарушении.</w:t>
      </w:r>
    </w:p>
    <w:p w:rsidR="00807FBE">
      <w:pPr>
        <w:pStyle w:val="10"/>
        <w:shd w:val="clear" w:color="auto" w:fill="auto"/>
        <w:spacing w:after="0" w:line="370" w:lineRule="exact"/>
        <w:ind w:left="20" w:right="20" w:firstLine="560"/>
        <w:jc w:val="both"/>
      </w:pPr>
      <w:r>
        <w:t xml:space="preserve">В соответствии с ч. 1 ст. 15 Федерального Закона «О социальной защите инвалидов в Российской Федерации» </w:t>
      </w:r>
      <w:r>
        <w:t xml:space="preserve">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</w:t>
      </w:r>
      <w:r>
        <w:t>организационно</w:t>
      </w:r>
      <w:r>
        <w:softHyphen/>
        <w:t>правовых</w:t>
      </w:r>
      <w:r>
        <w:t xml:space="preserve"> форм создают условия инвалидам (включая инвалидов, использующих кресла-коляс</w:t>
      </w:r>
      <w:r>
        <w:t xml:space="preserve">ки и собак-проводников) для беспрепятственного доступа к объектам социальной инфраструктуры (жилым, общественным и производственным зданиям, строениям и </w:t>
      </w:r>
      <w:r>
        <w:t xml:space="preserve">сооружениям, спортивным сооружениям, местам отдыха, культурно-зрелищным и другим учреждениям), а также </w:t>
      </w:r>
      <w:r>
        <w:t>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(включая средства, обеспечивающие дублирование з</w:t>
      </w:r>
      <w:r>
        <w:t>вуковыми сигналами световых сигналов светофоров и устройств, регулирующих движение пешеходов через транспортные коммуникации).</w:t>
      </w:r>
    </w:p>
    <w:p w:rsidR="00807FBE">
      <w:pPr>
        <w:pStyle w:val="10"/>
        <w:shd w:val="clear" w:color="auto" w:fill="auto"/>
        <w:spacing w:after="0" w:line="370" w:lineRule="exact"/>
        <w:ind w:left="20" w:right="20" w:firstLine="560"/>
        <w:jc w:val="both"/>
      </w:pPr>
      <w:r>
        <w:t>Согласно положениям указанных норм закона к объектам социальной, транспортной и инженерной инфраструктур, подлежащим оснащению сп</w:t>
      </w:r>
      <w:r>
        <w:t>ециальными приспособлениями и оборудованием для свободного передвижения и доступа инвалидов и других маломобильных групп населения, относятся, в том числе, и объекты социальной инфраструктуры, обслуживающие население.</w:t>
      </w:r>
    </w:p>
    <w:p w:rsidR="00807FBE">
      <w:pPr>
        <w:pStyle w:val="10"/>
        <w:shd w:val="clear" w:color="auto" w:fill="auto"/>
        <w:spacing w:after="0" w:line="370" w:lineRule="exact"/>
        <w:ind w:left="20" w:right="20" w:firstLine="560"/>
        <w:jc w:val="both"/>
      </w:pPr>
      <w:r>
        <w:t>Согласно правовой позиции Конституцион</w:t>
      </w:r>
      <w:r>
        <w:t>ного Суда Российской Федерации, изложенной в Определении от 13.05.2010 № 689-0-0, социальная защита инвалидов относится к совместному ведению Российской Федерации и субъектов Российской Федерации (статья 72, пункт "ж" части 1, Конституции Российской Федера</w:t>
      </w:r>
      <w:r>
        <w:t>ции). В то же время органы местного самоуправления в силу конституционного предназначения местного самоуправления как наиболее приближенного к населению уровня власти (статьи 12, 130 - 133 Конституции Российской Федерации) в пределах своих полномочий участ</w:t>
      </w:r>
      <w:r>
        <w:t xml:space="preserve">вуют в деятельности по обеспечению инвалидам, проживающим на территории соответствующих муниципальных образований, равных с другими гражданами возможностей в реализации их прав и свобод, предусмотренных Конституцией Российской Федерации (статьи 2, 7, 18 и </w:t>
      </w:r>
      <w:r>
        <w:t>19). Закрепляющее названную обязанность положение части первой статьи 15 названного Федерального закона носит общий характер и не содержит указания на конкретные способы ее исполнения уполномоченными субъектами, в том числе органами местного самоуправления</w:t>
      </w:r>
      <w:r>
        <w:t>, равно как и не разграничивает ответственность за ее осуществление между названными субъектами. Это положение не ограничивает самостоятельность органов местного самоуправления в выборе средств осуществления данной обязанности, поскольку непосредственно не</w:t>
      </w:r>
      <w:r>
        <w:t xml:space="preserve"> предусматривает объем расходов местных бюджетов на мероприятия по созданию условий инвалидам для доступа к объектам социальной инфраструктуры и сроки решения поставленной задачи. Конкретизация данного положения, в частности в законодательстве о местном са</w:t>
      </w:r>
      <w:r>
        <w:t xml:space="preserve">моуправлении, градостроительной деятельности, техническом регулировании, определяет деятельность органов местного самоуправления и иных </w:t>
      </w:r>
      <w:r>
        <w:t>управомоченных</w:t>
      </w:r>
      <w:r>
        <w:t xml:space="preserve"> субъектов в указанной сфере. Вытекающая из норм федерального законодательства публичная обязанность по об</w:t>
      </w:r>
      <w:r>
        <w:t>еспечению доступности зданий и сооружений для инвалидов и других групп населения с ограниченными возможностями передвижения возлагается, в частности, на собственников зданий и сооружений. Применительно к зданиям и сооружениям, находящимся в муниципальной с</w:t>
      </w:r>
      <w:r>
        <w:t xml:space="preserve">обственности, данная обязанность </w:t>
      </w:r>
      <w:r>
        <w:t>возлагается, если нормативно не установлено иное, на муниципальные образования в лице органов местного самоуправления; по своей природе она не является ни государственным полномочием, ни полномочием органов местного самоупр</w:t>
      </w:r>
      <w:r>
        <w:t>авления.</w:t>
      </w:r>
    </w:p>
    <w:p w:rsidR="00807FBE">
      <w:pPr>
        <w:pStyle w:val="10"/>
        <w:shd w:val="clear" w:color="auto" w:fill="auto"/>
        <w:spacing w:after="0" w:line="370" w:lineRule="exact"/>
        <w:ind w:left="20" w:right="20" w:firstLine="560"/>
        <w:jc w:val="both"/>
      </w:pPr>
      <w:r>
        <w:t>Как следует из материалов дела, ГБУЗ РК «Крымская республиканская научная медицинская библиотека» является государственным учреждением, относится к объектам социальной инфраструктуры, осуществляет деятельность в нежилых помещениях здания, располож</w:t>
      </w:r>
      <w:r>
        <w:t>енного по адресу: г. Симферополь, ул. Горького, д. 5, которое является объектом культурного наследия, находится в муниципальной собственности и переданы ГБУЗ РК «Крымская республиканская научная медицинская библиотека» в безвозмездное пользование.</w:t>
      </w:r>
    </w:p>
    <w:p w:rsidR="00807FBE">
      <w:pPr>
        <w:pStyle w:val="10"/>
        <w:shd w:val="clear" w:color="auto" w:fill="auto"/>
        <w:spacing w:after="0" w:line="370" w:lineRule="exact"/>
        <w:ind w:left="20" w:right="20" w:firstLine="560"/>
        <w:jc w:val="both"/>
      </w:pPr>
      <w:r>
        <w:t>Согласно</w:t>
      </w:r>
      <w:r>
        <w:t xml:space="preserve"> договору № </w:t>
      </w:r>
      <w:r w:rsidR="004F4539">
        <w:t xml:space="preserve">/изъято/ </w:t>
      </w:r>
      <w:r>
        <w:t xml:space="preserve">безвозмездного пользования муниципальным имуществом муниципального образования городской округ Симферополь Республики Крым от </w:t>
      </w:r>
      <w:r w:rsidR="004F4539">
        <w:t>/изъято/</w:t>
      </w:r>
      <w:r>
        <w:t>, заключенному между Администрацией города Симферополя Республики Крым в лице заместителя главы</w:t>
      </w:r>
      <w:r>
        <w:t xml:space="preserve"> Администрации города Симферополя Республики Крым </w:t>
      </w:r>
      <w:r w:rsidR="004F4539">
        <w:t>/изъято/</w:t>
      </w:r>
      <w:r w:rsidR="004F4539">
        <w:t xml:space="preserve"> </w:t>
      </w:r>
      <w:r>
        <w:t xml:space="preserve">(ссудодатель) и директором ГБУЗ РК «Крымская республиканская научная медицинская библиотека», в лице директора </w:t>
      </w:r>
      <w:r w:rsidR="004F4539">
        <w:t xml:space="preserve">/изъято/ </w:t>
      </w:r>
      <w:r>
        <w:t xml:space="preserve"> (ссудополучатель), ГБУЗ РК «Крымская республиканская научная медици</w:t>
      </w:r>
      <w:r>
        <w:t xml:space="preserve">нская библиотека» принимает в безвозмездное пользование муниципальное имущество - нежилые помещения, расположенные по адресу: </w:t>
      </w:r>
      <w:r w:rsidR="004F4539">
        <w:t>/изъято/</w:t>
      </w:r>
      <w:r>
        <w:t xml:space="preserve">, общей площадью </w:t>
      </w:r>
      <w:r w:rsidR="004F4539">
        <w:t>/изъято/</w:t>
      </w:r>
      <w:r>
        <w:t xml:space="preserve">, собственником которых является Администрация города </w:t>
      </w:r>
      <w:r>
        <w:t>Симферополя Республики Крым.</w:t>
      </w:r>
    </w:p>
    <w:p w:rsidR="00807FBE">
      <w:pPr>
        <w:pStyle w:val="10"/>
        <w:shd w:val="clear" w:color="auto" w:fill="auto"/>
        <w:spacing w:after="0" w:line="370" w:lineRule="exact"/>
        <w:ind w:right="20" w:firstLine="580"/>
        <w:jc w:val="both"/>
      </w:pPr>
      <w:r>
        <w:t>Согласно п. п. 2.4.3, 2.4.4 Договора ссудополучатель обязан содержать имущество в полной исправности и надлежащем санитарном и противопожарном состоянии, а так же своевременно производить текущий ремонт имущества. Таким образом</w:t>
      </w:r>
      <w:r>
        <w:t>, ГБУЗ РК «Крымская республиканская научная медицинская библиотека» является только ссудополучателем (по аналогии - арендатором) помещений, при этом договором не предусмотрено право ссудополучателя проводить переустройство переданных помещений или их капит</w:t>
      </w:r>
      <w:r>
        <w:t>альный ремонт.</w:t>
      </w:r>
    </w:p>
    <w:p w:rsidR="00807FBE">
      <w:pPr>
        <w:pStyle w:val="10"/>
        <w:shd w:val="clear" w:color="auto" w:fill="auto"/>
        <w:spacing w:after="0" w:line="370" w:lineRule="exact"/>
        <w:ind w:right="20" w:firstLine="580"/>
        <w:jc w:val="both"/>
      </w:pPr>
      <w:r>
        <w:t xml:space="preserve">Кроме того, как установлено судом, переданные ГБУЗ РК «Крымская республиканская научная медицинская библиотека» помещения в безвозмездное пользование расположены в здании </w:t>
      </w:r>
      <w:r w:rsidR="004F4539">
        <w:t xml:space="preserve">/изъято/ </w:t>
      </w:r>
      <w:r>
        <w:t xml:space="preserve"> года постройки, которое является памятником культурного наследия.</w:t>
      </w:r>
    </w:p>
    <w:p w:rsidR="00807FBE">
      <w:pPr>
        <w:pStyle w:val="10"/>
        <w:shd w:val="clear" w:color="auto" w:fill="auto"/>
        <w:spacing w:after="0" w:line="370" w:lineRule="exact"/>
        <w:ind w:right="20" w:firstLine="580"/>
        <w:jc w:val="both"/>
      </w:pPr>
      <w:r>
        <w:t>Согласно ответу МКУ Департамента капитального строительства, в муниципальной программе мероприятия по ремонту или реконструкции здания по ул. Горького, 5 в настоящий момент не предусмотрено, также отмечено, что условия возможности проведения ремонта помещ</w:t>
      </w:r>
      <w:r>
        <w:t xml:space="preserve">ений должны быть прописаны в договоре аренды; при необходимости ремонта помещений, структурное подразделение Администрации, выступающее представителем стороны от арендодателя, должно рассмотреть вопрос по включению данной потребности в одну из действующих </w:t>
      </w:r>
      <w:r>
        <w:t xml:space="preserve">возможных муниципальных программ; также указано, что с учетом планировочной </w:t>
      </w:r>
      <w:r>
        <w:t>структуры здания, предусмотреть в полном объеме мероприятия по обеспечению доступа для людей с ограниченными физическими возможностями без изменения конструктивных решений, не пред</w:t>
      </w:r>
      <w:r>
        <w:t>ставляется возможным.</w:t>
      </w:r>
    </w:p>
    <w:p w:rsidR="00807FBE">
      <w:pPr>
        <w:pStyle w:val="10"/>
        <w:shd w:val="clear" w:color="auto" w:fill="auto"/>
        <w:spacing w:after="0" w:line="370" w:lineRule="exact"/>
        <w:ind w:right="20" w:firstLine="580"/>
        <w:jc w:val="both"/>
      </w:pPr>
      <w:r>
        <w:t xml:space="preserve">Согласно приказу директора ГБУЗ РК «Крымская республиканская научная медицинская библиотека» № </w:t>
      </w:r>
      <w:r w:rsidR="004F4539">
        <w:t xml:space="preserve">/изъято/ </w:t>
      </w:r>
      <w:r>
        <w:t xml:space="preserve"> от </w:t>
      </w:r>
      <w:r w:rsidR="004F4539">
        <w:t xml:space="preserve">/изъято/ </w:t>
      </w:r>
      <w:r>
        <w:t xml:space="preserve">г. Бойченко Л.И. переведена должность заведующей абонемента с </w:t>
      </w:r>
      <w:r w:rsidR="004F4539">
        <w:t xml:space="preserve">/изъято/ </w:t>
      </w:r>
      <w:r>
        <w:t>года.</w:t>
      </w:r>
    </w:p>
    <w:p w:rsidR="00807FBE">
      <w:pPr>
        <w:pStyle w:val="10"/>
        <w:shd w:val="clear" w:color="auto" w:fill="auto"/>
        <w:spacing w:after="0" w:line="370" w:lineRule="exact"/>
        <w:ind w:right="20" w:firstLine="580"/>
        <w:jc w:val="both"/>
      </w:pPr>
      <w:r>
        <w:t>Согласно приказу №</w:t>
      </w:r>
      <w:r w:rsidR="004F4539">
        <w:t xml:space="preserve">/изъято/ </w:t>
      </w:r>
      <w:r>
        <w:t xml:space="preserve">от </w:t>
      </w:r>
      <w:r w:rsidR="004F4539">
        <w:t xml:space="preserve">/изъято/ </w:t>
      </w:r>
      <w:r>
        <w:t>г. на Бойченко Л.И. возложен контроль за работой беспроводной системы вызова персонала для маломобильных граждан и инвалидов, слежение за своевременной заменой батареек в устройстве.</w:t>
      </w:r>
    </w:p>
    <w:p w:rsidR="00807FBE" w:rsidP="004F4539">
      <w:pPr>
        <w:pStyle w:val="10"/>
        <w:shd w:val="clear" w:color="auto" w:fill="auto"/>
        <w:tabs>
          <w:tab w:val="left" w:pos="5424"/>
        </w:tabs>
        <w:spacing w:after="0" w:line="370" w:lineRule="exact"/>
        <w:ind w:right="20" w:firstLine="580"/>
        <w:jc w:val="both"/>
      </w:pPr>
      <w:r>
        <w:t>Таким образом, принимая во внимание, что ГБУЗ РК «Крымская республиканск</w:t>
      </w:r>
      <w:r>
        <w:t>ая научная медицинская библиотека» не является собственником помещения, расположенного по адресу:</w:t>
      </w:r>
      <w:r w:rsidR="004F4539">
        <w:t xml:space="preserve"> </w:t>
      </w:r>
      <w:r w:rsidR="004F4539">
        <w:t>/изъято/</w:t>
      </w:r>
      <w:r>
        <w:t>, на Бойченко Л.И. возложен только контроль за работой беспроводной системы вызова персонала для маломобильных</w:t>
      </w:r>
      <w:r>
        <w:t xml:space="preserve"> граждан и инвалидов, а также слежение за своевременной заменой батареек в устройстве, нарушений в части работы которой в ходе проверки не выявлено, суд приходит к выводу, что Бойченко Л.И. не является субъектом данного правонарушения, а потому в её действ</w:t>
      </w:r>
      <w:r>
        <w:t>иях отсутствует состав административного правонарушения, предусмотренный ст. 9.13 Кодекса РФ об административных правонарушениях</w:t>
      </w:r>
    </w:p>
    <w:p w:rsidR="00807FBE">
      <w:pPr>
        <w:pStyle w:val="10"/>
        <w:shd w:val="clear" w:color="auto" w:fill="auto"/>
        <w:spacing w:after="0" w:line="317" w:lineRule="exact"/>
        <w:ind w:left="20" w:right="20" w:firstLine="560"/>
        <w:jc w:val="both"/>
      </w:pPr>
      <w:r>
        <w:t>В соответствии с п. п. 1 ст. 24.5 КоАП РФ производство по делу об административном правонарушении не может быть начато, а начат</w:t>
      </w:r>
      <w:r>
        <w:t>ое производство подлежит прекращению при отсутствии состава административного правонарушения.</w:t>
      </w:r>
    </w:p>
    <w:p w:rsidR="00807FBE">
      <w:pPr>
        <w:pStyle w:val="10"/>
        <w:shd w:val="clear" w:color="auto" w:fill="auto"/>
        <w:spacing w:after="0" w:line="317" w:lineRule="exact"/>
        <w:ind w:left="20" w:firstLine="560"/>
        <w:jc w:val="both"/>
      </w:pPr>
      <w:r>
        <w:t xml:space="preserve">На основании изложенного, руководствуясь ст. 9.13, </w:t>
      </w:r>
      <w:r>
        <w:t>ст.ст</w:t>
      </w:r>
      <w:r>
        <w:t>. 24.5, 29.9</w:t>
      </w:r>
    </w:p>
    <w:p w:rsidR="00807FBE">
      <w:pPr>
        <w:pStyle w:val="10"/>
        <w:shd w:val="clear" w:color="auto" w:fill="auto"/>
        <w:spacing w:after="0" w:line="370" w:lineRule="exact"/>
        <w:ind w:left="20" w:right="20"/>
        <w:jc w:val="both"/>
      </w:pPr>
      <w:r>
        <w:t>Кодекса Российской Федерации об административных правонарушениях, мировой судья, -</w:t>
      </w:r>
    </w:p>
    <w:p w:rsidR="00807FBE">
      <w:pPr>
        <w:pStyle w:val="20"/>
        <w:shd w:val="clear" w:color="auto" w:fill="auto"/>
        <w:ind w:left="4080"/>
      </w:pPr>
      <w:r>
        <w:t>ПОСТАНОВИЛ:</w:t>
      </w:r>
    </w:p>
    <w:p w:rsidR="00807FBE">
      <w:pPr>
        <w:pStyle w:val="10"/>
        <w:shd w:val="clear" w:color="auto" w:fill="auto"/>
        <w:spacing w:after="0" w:line="370" w:lineRule="exact"/>
        <w:ind w:left="20" w:right="20" w:firstLine="560"/>
        <w:jc w:val="both"/>
      </w:pPr>
      <w:r>
        <w:t>Производство по делу об административном правонарушении, предусмотренном ст. 9.13 Кодекса Российской Федерации об административных правонарушениях, в отношении заведующей абонемента Государственного бюджетного учреждения здравоохранения Республ</w:t>
      </w:r>
      <w:r>
        <w:t xml:space="preserve">ики Крым «Крымской республиканской научной медицинской библиотеки» Бойченко </w:t>
      </w:r>
      <w:r w:rsidR="004F4539">
        <w:t>Л.И.</w:t>
      </w:r>
      <w:r>
        <w:t xml:space="preserve"> - прекратить за отсутствием в её действиях состава административного правонарушения.</w:t>
      </w:r>
    </w:p>
    <w:p w:rsidR="00807FBE">
      <w:pPr>
        <w:pStyle w:val="10"/>
        <w:shd w:val="clear" w:color="auto" w:fill="auto"/>
        <w:spacing w:after="380" w:line="370" w:lineRule="exact"/>
        <w:ind w:left="20" w:right="20" w:firstLine="560"/>
        <w:jc w:val="both"/>
      </w:pPr>
      <w:r>
        <w:t>Постановление может быть обжаловано в Центральный районный суд города Симферопо</w:t>
      </w:r>
      <w:r>
        <w:t>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07FBE">
      <w:pPr>
        <w:pStyle w:val="10"/>
        <w:shd w:val="clear" w:color="auto" w:fill="auto"/>
        <w:spacing w:after="0" w:line="270" w:lineRule="exact"/>
        <w:ind w:left="20" w:firstLine="560"/>
        <w:jc w:val="both"/>
      </w:pPr>
      <w:r>
        <w:t>Мировой судья</w:t>
      </w:r>
      <w:r w:rsidR="004F4539">
        <w:t xml:space="preserve"> </w:t>
      </w:r>
      <w:r w:rsidR="004F4539">
        <w:tab/>
      </w:r>
      <w:r w:rsidR="004F4539">
        <w:tab/>
      </w:r>
      <w:r w:rsidR="004F4539">
        <w:tab/>
      </w:r>
      <w:r w:rsidR="004F4539">
        <w:tab/>
      </w:r>
      <w:r w:rsidR="004F4539">
        <w:tab/>
      </w:r>
      <w:r w:rsidR="004F4539">
        <w:tab/>
      </w:r>
      <w:r w:rsidR="004F4539">
        <w:tab/>
      </w:r>
      <w:r w:rsidR="004F4539">
        <w:tab/>
      </w:r>
      <w:r w:rsidR="004F4539">
        <w:tab/>
      </w:r>
      <w:r w:rsidR="004F4539">
        <w:t>О.А.</w:t>
      </w:r>
      <w:r w:rsidR="004F4539">
        <w:t xml:space="preserve"> </w:t>
      </w:r>
      <w:r w:rsidR="004F4539">
        <w:t>Чепиль</w:t>
      </w:r>
      <w:r w:rsidR="004F4539">
        <w:t xml:space="preserve"> </w:t>
      </w:r>
    </w:p>
    <w:sectPr>
      <w:type w:val="continuous"/>
      <w:pgSz w:w="11909" w:h="16838"/>
      <w:pgMar w:top="1161" w:right="487" w:bottom="542" w:left="138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875B20"/>
    <w:multiLevelType w:val="multilevel"/>
    <w:tmpl w:val="64C687E2"/>
    <w:lvl w:ilvl="0">
      <w:start w:val="2020"/>
      <w:numFmt w:val="decimal"/>
      <w:lvlText w:val="59.133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A4E7A9D"/>
    <w:multiLevelType w:val="multilevel"/>
    <w:tmpl w:val="781097CE"/>
    <w:lvl w:ilvl="0">
      <w:start w:val="2020"/>
      <w:numFmt w:val="decimal"/>
      <w:lvlText w:val="59.133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BE"/>
    <w:rsid w:val="004F4539"/>
    <w:rsid w:val="00807FBE"/>
    <w:rsid w:val="00A874D1"/>
    <w:rsid w:val="00DA44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-1pt">
    <w:name w:val="Основной текст + Интервал -1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