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B57829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725C1F">
        <w:rPr>
          <w:rFonts w:ascii="Times New Roman" w:hAnsi="Times New Roman" w:cs="Times New Roman"/>
          <w:sz w:val="28"/>
          <w:szCs w:val="28"/>
          <w:lang w:val="ru-RU" w:eastAsia="ru-RU"/>
        </w:rPr>
        <w:t>446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725C1F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B57829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0086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076DD" w:rsidRPr="00B57829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B57829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725C1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 декабря</w:t>
            </w:r>
            <w:r w:rsidR="005008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B57829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B57829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247726" w:rsidRPr="00BE17C6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17C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725C1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BE17C6" w:rsidR="00725C1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725C1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BE17C6" w:rsidR="00725C1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25C1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BE17C6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E17C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>м правонарушении, предусмотренном частью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17C6" w:rsidR="00FE7176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>1 статьи 14.1</w:t>
      </w:r>
      <w:r w:rsidRPr="00BE17C6" w:rsidR="00FE7176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17C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25C1F">
        <w:rPr>
          <w:rFonts w:ascii="Times New Roman" w:eastAsia="Times New Roman" w:hAnsi="Times New Roman"/>
          <w:sz w:val="27"/>
          <w:szCs w:val="27"/>
          <w:lang w:val="ru-RU" w:eastAsia="ru-RU"/>
        </w:rPr>
        <w:t>Юрченко Д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.Н. </w:t>
      </w:r>
      <w:r>
        <w:rPr>
          <w:sz w:val="28"/>
          <w:szCs w:val="28"/>
          <w:lang w:val="ru-RU" w:eastAsia="ru-RU"/>
        </w:rPr>
        <w:t>«данные изъяты»</w:t>
      </w:r>
    </w:p>
    <w:p w:rsidR="0046308C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247726" w:rsidRPr="00B57829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 марта</w:t>
      </w:r>
      <w:r w:rsidR="00ED30D9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B57829" w:rsidR="00A74BD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57829" w:rsidR="0097247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57829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Юрченко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Д.Н., являясь </w:t>
      </w:r>
      <w:r>
        <w:rPr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реализовал алкогольную продукцию </w:t>
      </w:r>
      <w:r>
        <w:rPr>
          <w:sz w:val="28"/>
          <w:szCs w:val="28"/>
          <w:lang w:val="ru-RU" w:eastAsia="ru-RU"/>
        </w:rPr>
        <w:t xml:space="preserve">«данные изъяты» </w:t>
      </w:r>
      <w:r w:rsidR="009C0F98">
        <w:rPr>
          <w:rFonts w:ascii="Times New Roman" w:hAnsi="Times New Roman" w:cs="Times New Roman"/>
          <w:sz w:val="28"/>
          <w:szCs w:val="28"/>
          <w:lang w:val="ru-RU"/>
        </w:rPr>
        <w:t>в стеклянной таре объёмом 0,45 л. 4,5%, лицу, не достигшему совершеннолетнего возраста, чем нарушил ФЗ № 171 от 22.11.1995г. «О государственной регистрации оборота этилового спирта».</w:t>
      </w:r>
    </w:p>
    <w:p w:rsidR="00BB3DE3" w:rsidRPr="00E50422" w:rsidP="00BB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Юрченко Д.Н</w:t>
      </w:r>
      <w:r w:rsidR="009A258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, о дате, времени и месте рассмотрения дела извещал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  <w:lang w:val="ru-RU"/>
        </w:rPr>
        <w:t>обратился к суду с заявлением о проведении заседания в его отсутствие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RPr="00B57829" w:rsidP="00BB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B57829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>Юрченко Д.Н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B57829" w:rsidR="002E409C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547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>
        <w:rPr>
          <w:sz w:val="28"/>
          <w:szCs w:val="28"/>
          <w:lang w:val="ru-RU" w:eastAsia="ru-RU"/>
        </w:rPr>
        <w:t xml:space="preserve">«данные изъяты»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>29.03</w:t>
      </w:r>
      <w:r w:rsidR="0054703A">
        <w:rPr>
          <w:rFonts w:ascii="Times New Roman" w:hAnsi="Times New Roman" w:cs="Times New Roman"/>
          <w:sz w:val="28"/>
          <w:szCs w:val="28"/>
          <w:lang w:val="ru-RU"/>
        </w:rPr>
        <w:t>.2023г.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>, в соответствующей графе которого Юрченко Д.Н. указал, что с протоколом согласен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Юрченко Д.Н. от 29.03.2023г.; 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>обьъяснениями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«данные изъяты» 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>от 29.03.2023г.</w:t>
      </w:r>
    </w:p>
    <w:p w:rsidR="009C5EE0" w:rsidRPr="00B57829" w:rsidP="009C5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164151">
        <w:rPr>
          <w:rFonts w:ascii="Times New Roman" w:hAnsi="Times New Roman" w:cs="Times New Roman"/>
          <w:sz w:val="28"/>
          <w:szCs w:val="28"/>
          <w:lang w:val="ru-RU"/>
        </w:rPr>
        <w:t>Юрченко Д.Н.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</w:t>
      </w:r>
      <w:r w:rsidRPr="00B57829" w:rsidR="007B155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Pr="00B57829" w:rsidR="007B155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B57829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57829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anchor="dst100839" w:history="1">
        <w:r w:rsidRPr="00B57829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розничная продажа</w:t>
        </w:r>
      </w:hyperlink>
      <w:r w:rsidRPr="00B57829" w:rsidR="007B15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несовершеннолетнему алкогольной продукции, если это действие не содержит </w:t>
      </w:r>
      <w:hyperlink r:id="rId5" w:anchor="dst534" w:history="1">
        <w:r w:rsidRPr="00B57829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уголовно наказуемого деяния</w:t>
        </w:r>
      </w:hyperlink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F9D" w:rsidRPr="00B57829" w:rsidP="006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</w:t>
      </w:r>
      <w:r w:rsidR="00DD1F8C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64151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тсутствие обстоятельств, которые отягчают </w:t>
      </w:r>
      <w:r w:rsidR="00DD1F8C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B57829" w:rsidR="00860DC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641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57829" w:rsidR="00860D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57829" w:rsidR="00AC17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F9D" w:rsidRPr="00B57829" w:rsidP="006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Согласно п. 14</w:t>
      </w:r>
      <w:r w:rsidRPr="00B57829">
        <w:rPr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Пленума Верховного Суда РФ от 24.10.2006 N 18 (ред. от 25.06.2019) "О некоторых вопросах, возникающих у судов при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применении Особенно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й части Кодекса Российской Федерации об административных правонарушениях", </w:t>
      </w:r>
      <w:r w:rsidRPr="00B57829" w:rsidR="007B2736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качестве субъектов административной ответственности положения </w:t>
      </w:r>
      <w:hyperlink r:id="rId6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главы 14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 предусматривают граждан, должностных и юридических лиц, индивидуальных предпринимателей.</w:t>
      </w:r>
    </w:p>
    <w:p w:rsidR="00620F9D" w:rsidRPr="00B57829" w:rsidP="00620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Должностными лицами, которые могут быть привлечены к административной ответственности за правонарушения 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области предпринимательской деятельности, исходя из положений, закрепленных в примечании к </w:t>
      </w:r>
      <w:hyperlink r:id="rId7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статье 2.4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функций, а также приравненные к ним индивидуальные предприни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матели постольку, поскольку </w:t>
      </w:r>
      <w:hyperlink r:id="rId6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главой 14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 не предусмотрено иное (часть 4 </w:t>
      </w:r>
      <w:hyperlink r:id="rId8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14.1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часть 2 </w:t>
      </w:r>
      <w:hyperlink r:id="rId9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часть 1 </w:t>
      </w:r>
      <w:hyperlink r:id="rId10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14.25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РФ). К должностным лицам относятся и лица, находящиеся в трудовых отношениях с индивидуальными предпринимателями, осуществляющие указанные выше функции.</w:t>
      </w:r>
    </w:p>
    <w:p w:rsidR="00620F9D" w:rsidRPr="00B57829" w:rsidP="00620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Лица, не наделенные организационно-распорядительными или административно-хозяйст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</w:t>
      </w:r>
      <w:hyperlink r:id="rId11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статьями 14.2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2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3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14.7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4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14.15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РФ.</w:t>
      </w:r>
    </w:p>
    <w:p w:rsidR="001076DD" w:rsidRPr="00B57829" w:rsidP="00620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7829">
        <w:rPr>
          <w:rFonts w:ascii="Times New Roman" w:hAnsi="Times New Roman"/>
          <w:sz w:val="28"/>
          <w:szCs w:val="28"/>
          <w:lang w:val="ru-RU"/>
        </w:rPr>
        <w:t>С учетом вышеизложенного мировой судья считает, что для достижения целей администра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тивного наказания для </w:t>
      </w:r>
      <w:r w:rsidR="00164151">
        <w:rPr>
          <w:rFonts w:ascii="Times New Roman" w:hAnsi="Times New Roman" w:cs="Times New Roman"/>
          <w:sz w:val="28"/>
          <w:szCs w:val="28"/>
          <w:lang w:val="ru-RU"/>
        </w:rPr>
        <w:t>Юрченко Д.Н.</w:t>
      </w:r>
      <w:r w:rsidRPr="00B57829">
        <w:rPr>
          <w:rFonts w:ascii="Times New Roman" w:hAnsi="Times New Roman"/>
          <w:sz w:val="28"/>
          <w:szCs w:val="28"/>
          <w:lang w:val="ru-RU"/>
        </w:rPr>
        <w:t>, не являюще</w:t>
      </w:r>
      <w:r w:rsidR="00164151">
        <w:rPr>
          <w:rFonts w:ascii="Times New Roman" w:hAnsi="Times New Roman"/>
          <w:sz w:val="28"/>
          <w:szCs w:val="28"/>
          <w:lang w:val="ru-RU"/>
        </w:rPr>
        <w:t>го</w:t>
      </w:r>
      <w:r w:rsidRPr="00B57829">
        <w:rPr>
          <w:rFonts w:ascii="Times New Roman" w:hAnsi="Times New Roman"/>
          <w:sz w:val="28"/>
          <w:szCs w:val="28"/>
          <w:lang w:val="ru-RU"/>
        </w:rPr>
        <w:t>ся должностным лицом в рассматриваемой ситуации, необходимо и достаточно установить административное наказание в виде минимального штрафа, предусмотренного санкцией</w:t>
      </w:r>
      <w:r w:rsidRPr="00B57829">
        <w:rPr>
          <w:rFonts w:ascii="Times New Roman" w:hAnsi="Times New Roman"/>
          <w:sz w:val="28"/>
          <w:szCs w:val="28"/>
          <w:lang w:val="ru-RU" w:eastAsia="ru-RU"/>
        </w:rPr>
        <w:t xml:space="preserve"> части 2.1 статьи 14.16 </w:t>
      </w:r>
      <w:r w:rsidRPr="00B57829">
        <w:rPr>
          <w:rFonts w:ascii="Times New Roman" w:hAnsi="Times New Roman"/>
          <w:sz w:val="28"/>
          <w:szCs w:val="28"/>
          <w:lang w:val="ru-RU"/>
        </w:rPr>
        <w:t>Кодекса Российской Ф</w:t>
      </w:r>
      <w:r w:rsidRPr="00B57829">
        <w:rPr>
          <w:rFonts w:ascii="Times New Roman" w:hAnsi="Times New Roman"/>
          <w:sz w:val="28"/>
          <w:szCs w:val="28"/>
          <w:lang w:val="ru-RU"/>
        </w:rPr>
        <w:t>едерации об административных правонарушениях.</w:t>
      </w:r>
    </w:p>
    <w:p w:rsidR="00247726" w:rsidP="001D5F37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46308C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47726" w:rsidRPr="00B57829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Юрченко Д.Н.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B57829" w:rsidR="00B2212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Pr="00B57829" w:rsidR="00B2212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B57829" w:rsidR="009C0457">
        <w:rPr>
          <w:rFonts w:ascii="Times New Roman" w:hAnsi="Times New Roman" w:cs="Times New Roman"/>
          <w:sz w:val="28"/>
          <w:szCs w:val="28"/>
          <w:lang w:val="ru-RU"/>
        </w:rPr>
        <w:t>30 000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57829" w:rsidR="009C0457">
        <w:rPr>
          <w:rFonts w:ascii="Times New Roman" w:hAnsi="Times New Roman" w:cs="Times New Roman"/>
          <w:sz w:val="28"/>
          <w:szCs w:val="28"/>
          <w:lang w:val="ru-RU"/>
        </w:rPr>
        <w:t>тридцать тысяч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/>
          <w:sz w:val="28"/>
          <w:szCs w:val="28"/>
          <w:lang w:val="ru-RU"/>
        </w:rPr>
        <w:t>Перечисление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="001D5F37">
        <w:rPr>
          <w:rFonts w:ascii="Times New Roman" w:hAnsi="Times New Roman" w:cs="Times New Roman"/>
          <w:color w:val="FF0000"/>
          <w:sz w:val="28"/>
          <w:szCs w:val="28"/>
          <w:lang w:val="ru-RU"/>
        </w:rPr>
        <w:t>0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; КБК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828 1 16 01333 01 0000 140</w:t>
      </w:r>
      <w:r w:rsidRPr="00B57829">
        <w:rPr>
          <w:rFonts w:ascii="Times New Roman" w:hAnsi="Times New Roman"/>
          <w:sz w:val="28"/>
          <w:szCs w:val="28"/>
          <w:lang w:val="ru-RU"/>
        </w:rPr>
        <w:t>.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что в соответствии со ст. 32.2. КоАП РФ административный штраф должен быть уплачен лицом, привлеченным к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игинал банковской квитанции об оплате административного штрафа должен быть предоставлен в судебный участок №</w:t>
      </w:r>
      <w:r w:rsidR="001D5F37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B57829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57829">
        <w:rPr>
          <w:sz w:val="28"/>
          <w:szCs w:val="28"/>
        </w:rPr>
        <w:t>Срок предъявления постановления к исполнению в течение</w:t>
      </w:r>
      <w:r w:rsidRPr="00B57829">
        <w:rPr>
          <w:sz w:val="28"/>
          <w:szCs w:val="28"/>
        </w:rPr>
        <w:t xml:space="preserve"> двух лет со дня вступления постановления в законную силу.</w:t>
      </w:r>
    </w:p>
    <w:p w:rsidR="001076DD" w:rsidRPr="00B57829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RPr="00B57829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</w:t>
      </w: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Центральный районный суд города Симферополя Республики Крым через мирового судью</w:t>
      </w:r>
      <w:r w:rsidR="001D5F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7C6" w:rsidR="001D5F3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1D5F3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BE17C6" w:rsidR="001D5F3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B57829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B57829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57829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B5782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B57829">
        <w:rPr>
          <w:rFonts w:ascii="Times New Roman" w:eastAsia="MS Mincho" w:hAnsi="Times New Roman" w:cs="Times New Roman"/>
          <w:sz w:val="28"/>
          <w:szCs w:val="28"/>
          <w:lang w:val="ru-RU"/>
        </w:rPr>
        <w:t>С.Г.</w:t>
      </w:r>
      <w:r w:rsidRPr="00B5782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Ломанов</w:t>
      </w:r>
    </w:p>
    <w:p w:rsidR="001076DD" w:rsidRPr="00B57829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6409" w:rsidRPr="00B5782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61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F3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F3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5A1" w:rsidRPr="00B5782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492" w:rsidRPr="00CC25A1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C25A1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1D5F37">
        <w:rPr>
          <w:rFonts w:ascii="Times New Roman" w:hAnsi="Times New Roman" w:cs="Times New Roman"/>
          <w:i/>
          <w:iCs/>
          <w:sz w:val="16"/>
          <w:szCs w:val="16"/>
          <w:lang w:val="ru-RU"/>
        </w:rPr>
        <w:t>446</w:t>
      </w:r>
      <w:r w:rsidRPr="00CC25A1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1D5F37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CC25A1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CC25A1" w:rsidR="00426409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Pr="00CC25A1" w:rsidR="008C27C7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CC25A1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 </w:t>
      </w:r>
      <w:r w:rsidR="001D5F37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CC25A1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CC25A1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B97FAB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455"/>
    <w:rsid w:val="00002E9F"/>
    <w:rsid w:val="00004459"/>
    <w:rsid w:val="0000578C"/>
    <w:rsid w:val="00010D2A"/>
    <w:rsid w:val="0002219B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87292"/>
    <w:rsid w:val="000875CC"/>
    <w:rsid w:val="000A53A6"/>
    <w:rsid w:val="000B49C4"/>
    <w:rsid w:val="000B66C9"/>
    <w:rsid w:val="000C54DD"/>
    <w:rsid w:val="000D7FF2"/>
    <w:rsid w:val="000F66ED"/>
    <w:rsid w:val="00100A4E"/>
    <w:rsid w:val="0010161E"/>
    <w:rsid w:val="0010162B"/>
    <w:rsid w:val="001076DD"/>
    <w:rsid w:val="00131815"/>
    <w:rsid w:val="00135C0E"/>
    <w:rsid w:val="00141996"/>
    <w:rsid w:val="0014629C"/>
    <w:rsid w:val="00156B6B"/>
    <w:rsid w:val="00164151"/>
    <w:rsid w:val="0017787E"/>
    <w:rsid w:val="00183928"/>
    <w:rsid w:val="001D2FBE"/>
    <w:rsid w:val="001D4CE7"/>
    <w:rsid w:val="001D5F37"/>
    <w:rsid w:val="001E731D"/>
    <w:rsid w:val="001F1274"/>
    <w:rsid w:val="001F3751"/>
    <w:rsid w:val="0020660B"/>
    <w:rsid w:val="0021123A"/>
    <w:rsid w:val="002119FF"/>
    <w:rsid w:val="00212331"/>
    <w:rsid w:val="00223BDC"/>
    <w:rsid w:val="00247726"/>
    <w:rsid w:val="0026294B"/>
    <w:rsid w:val="00262E62"/>
    <w:rsid w:val="002925C7"/>
    <w:rsid w:val="002A01BC"/>
    <w:rsid w:val="002A134A"/>
    <w:rsid w:val="002A1C64"/>
    <w:rsid w:val="002B5098"/>
    <w:rsid w:val="002C0C03"/>
    <w:rsid w:val="002C3530"/>
    <w:rsid w:val="002E3C65"/>
    <w:rsid w:val="002E409C"/>
    <w:rsid w:val="002E5539"/>
    <w:rsid w:val="00300A05"/>
    <w:rsid w:val="003075F7"/>
    <w:rsid w:val="00307921"/>
    <w:rsid w:val="00307EAD"/>
    <w:rsid w:val="0032737D"/>
    <w:rsid w:val="00334A34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A4AAD"/>
    <w:rsid w:val="003C21F5"/>
    <w:rsid w:val="003C56BE"/>
    <w:rsid w:val="003D1FFE"/>
    <w:rsid w:val="003E151A"/>
    <w:rsid w:val="003E6661"/>
    <w:rsid w:val="003F1D6E"/>
    <w:rsid w:val="00401A87"/>
    <w:rsid w:val="00405282"/>
    <w:rsid w:val="00411583"/>
    <w:rsid w:val="004176D6"/>
    <w:rsid w:val="004239E7"/>
    <w:rsid w:val="004247B4"/>
    <w:rsid w:val="00426409"/>
    <w:rsid w:val="0043028E"/>
    <w:rsid w:val="00432530"/>
    <w:rsid w:val="00443B44"/>
    <w:rsid w:val="004444A2"/>
    <w:rsid w:val="00445227"/>
    <w:rsid w:val="00447B4B"/>
    <w:rsid w:val="00452B73"/>
    <w:rsid w:val="0045555F"/>
    <w:rsid w:val="00462605"/>
    <w:rsid w:val="0046308C"/>
    <w:rsid w:val="00473DB7"/>
    <w:rsid w:val="00482222"/>
    <w:rsid w:val="00483351"/>
    <w:rsid w:val="004A29E3"/>
    <w:rsid w:val="004B3E15"/>
    <w:rsid w:val="004B5040"/>
    <w:rsid w:val="004C23B5"/>
    <w:rsid w:val="004C7FB8"/>
    <w:rsid w:val="004D0919"/>
    <w:rsid w:val="004D3F76"/>
    <w:rsid w:val="0050086F"/>
    <w:rsid w:val="00512AAA"/>
    <w:rsid w:val="00524E90"/>
    <w:rsid w:val="005308AF"/>
    <w:rsid w:val="005409D4"/>
    <w:rsid w:val="00545049"/>
    <w:rsid w:val="0054703A"/>
    <w:rsid w:val="00547C4C"/>
    <w:rsid w:val="0055246B"/>
    <w:rsid w:val="00575896"/>
    <w:rsid w:val="0057646A"/>
    <w:rsid w:val="005A363C"/>
    <w:rsid w:val="005B75BF"/>
    <w:rsid w:val="005C62E3"/>
    <w:rsid w:val="005C6426"/>
    <w:rsid w:val="005C746B"/>
    <w:rsid w:val="005F73DB"/>
    <w:rsid w:val="0060428A"/>
    <w:rsid w:val="00620F9D"/>
    <w:rsid w:val="00623768"/>
    <w:rsid w:val="0063779A"/>
    <w:rsid w:val="00653305"/>
    <w:rsid w:val="00661DDD"/>
    <w:rsid w:val="00671A51"/>
    <w:rsid w:val="006738AB"/>
    <w:rsid w:val="00674BED"/>
    <w:rsid w:val="00684CFC"/>
    <w:rsid w:val="00692EBB"/>
    <w:rsid w:val="006B0D0D"/>
    <w:rsid w:val="006B2385"/>
    <w:rsid w:val="006C2E31"/>
    <w:rsid w:val="006D1BD8"/>
    <w:rsid w:val="006D5E6D"/>
    <w:rsid w:val="006E3B9B"/>
    <w:rsid w:val="006E5A7E"/>
    <w:rsid w:val="006F2240"/>
    <w:rsid w:val="006F6F1B"/>
    <w:rsid w:val="00710AC0"/>
    <w:rsid w:val="00711D50"/>
    <w:rsid w:val="00714E0B"/>
    <w:rsid w:val="00721189"/>
    <w:rsid w:val="00725C1F"/>
    <w:rsid w:val="00742C93"/>
    <w:rsid w:val="00744173"/>
    <w:rsid w:val="00744A57"/>
    <w:rsid w:val="00750F39"/>
    <w:rsid w:val="00752CFB"/>
    <w:rsid w:val="00762BB5"/>
    <w:rsid w:val="0076401F"/>
    <w:rsid w:val="00773C66"/>
    <w:rsid w:val="00774816"/>
    <w:rsid w:val="00784FDB"/>
    <w:rsid w:val="00787B36"/>
    <w:rsid w:val="0079360E"/>
    <w:rsid w:val="00795E4D"/>
    <w:rsid w:val="007A4950"/>
    <w:rsid w:val="007A6AAA"/>
    <w:rsid w:val="007B1551"/>
    <w:rsid w:val="007B2736"/>
    <w:rsid w:val="007B4D11"/>
    <w:rsid w:val="00800FFC"/>
    <w:rsid w:val="008057B9"/>
    <w:rsid w:val="00813620"/>
    <w:rsid w:val="0082558A"/>
    <w:rsid w:val="00833C42"/>
    <w:rsid w:val="00845A05"/>
    <w:rsid w:val="00856EF7"/>
    <w:rsid w:val="00860DC9"/>
    <w:rsid w:val="00862945"/>
    <w:rsid w:val="00890338"/>
    <w:rsid w:val="00894E22"/>
    <w:rsid w:val="008A4B0C"/>
    <w:rsid w:val="008A6319"/>
    <w:rsid w:val="008C2019"/>
    <w:rsid w:val="008C27C7"/>
    <w:rsid w:val="008D1C15"/>
    <w:rsid w:val="008D21DE"/>
    <w:rsid w:val="008E2D5E"/>
    <w:rsid w:val="009045EB"/>
    <w:rsid w:val="00906C7F"/>
    <w:rsid w:val="00911FA3"/>
    <w:rsid w:val="00914DBC"/>
    <w:rsid w:val="009207C9"/>
    <w:rsid w:val="009209CE"/>
    <w:rsid w:val="00920D23"/>
    <w:rsid w:val="009225F3"/>
    <w:rsid w:val="009246D0"/>
    <w:rsid w:val="009278F2"/>
    <w:rsid w:val="0094171B"/>
    <w:rsid w:val="00944D2A"/>
    <w:rsid w:val="00972477"/>
    <w:rsid w:val="0097729F"/>
    <w:rsid w:val="00990146"/>
    <w:rsid w:val="009A258B"/>
    <w:rsid w:val="009A4801"/>
    <w:rsid w:val="009B5F93"/>
    <w:rsid w:val="009B7598"/>
    <w:rsid w:val="009C0457"/>
    <w:rsid w:val="009C0F98"/>
    <w:rsid w:val="009C5EE0"/>
    <w:rsid w:val="009C6898"/>
    <w:rsid w:val="009D373C"/>
    <w:rsid w:val="009E1492"/>
    <w:rsid w:val="009F226B"/>
    <w:rsid w:val="009F578D"/>
    <w:rsid w:val="00A12531"/>
    <w:rsid w:val="00A3686B"/>
    <w:rsid w:val="00A4044E"/>
    <w:rsid w:val="00A66AD3"/>
    <w:rsid w:val="00A67681"/>
    <w:rsid w:val="00A74BD6"/>
    <w:rsid w:val="00A75B01"/>
    <w:rsid w:val="00AA7B8C"/>
    <w:rsid w:val="00AB09B2"/>
    <w:rsid w:val="00AB2877"/>
    <w:rsid w:val="00AB3894"/>
    <w:rsid w:val="00AB3EE2"/>
    <w:rsid w:val="00AC17E9"/>
    <w:rsid w:val="00AD646D"/>
    <w:rsid w:val="00AE5CB9"/>
    <w:rsid w:val="00AF6C76"/>
    <w:rsid w:val="00B11A8D"/>
    <w:rsid w:val="00B1235A"/>
    <w:rsid w:val="00B14772"/>
    <w:rsid w:val="00B16CC2"/>
    <w:rsid w:val="00B2212A"/>
    <w:rsid w:val="00B235EE"/>
    <w:rsid w:val="00B41970"/>
    <w:rsid w:val="00B57829"/>
    <w:rsid w:val="00B61947"/>
    <w:rsid w:val="00B7586A"/>
    <w:rsid w:val="00B77E8A"/>
    <w:rsid w:val="00B85969"/>
    <w:rsid w:val="00B86623"/>
    <w:rsid w:val="00B97FAB"/>
    <w:rsid w:val="00BA2965"/>
    <w:rsid w:val="00BA56AD"/>
    <w:rsid w:val="00BA7700"/>
    <w:rsid w:val="00BB3DE3"/>
    <w:rsid w:val="00BD56ED"/>
    <w:rsid w:val="00BD6168"/>
    <w:rsid w:val="00BE17C6"/>
    <w:rsid w:val="00BF2437"/>
    <w:rsid w:val="00BF4B9A"/>
    <w:rsid w:val="00C00F7B"/>
    <w:rsid w:val="00C01175"/>
    <w:rsid w:val="00C0214C"/>
    <w:rsid w:val="00C1624E"/>
    <w:rsid w:val="00C46A01"/>
    <w:rsid w:val="00C51DC8"/>
    <w:rsid w:val="00C62917"/>
    <w:rsid w:val="00C63D9B"/>
    <w:rsid w:val="00C66D8F"/>
    <w:rsid w:val="00C81803"/>
    <w:rsid w:val="00C84549"/>
    <w:rsid w:val="00C90D01"/>
    <w:rsid w:val="00CB18E5"/>
    <w:rsid w:val="00CC25A1"/>
    <w:rsid w:val="00CD304E"/>
    <w:rsid w:val="00CF64DF"/>
    <w:rsid w:val="00D07280"/>
    <w:rsid w:val="00D43E29"/>
    <w:rsid w:val="00D60463"/>
    <w:rsid w:val="00D80DF7"/>
    <w:rsid w:val="00D81735"/>
    <w:rsid w:val="00DA3B57"/>
    <w:rsid w:val="00DC7235"/>
    <w:rsid w:val="00DD1F8C"/>
    <w:rsid w:val="00DE1B13"/>
    <w:rsid w:val="00DE4087"/>
    <w:rsid w:val="00DE42FE"/>
    <w:rsid w:val="00DE6618"/>
    <w:rsid w:val="00DF2D1E"/>
    <w:rsid w:val="00E06032"/>
    <w:rsid w:val="00E13A4C"/>
    <w:rsid w:val="00E249A5"/>
    <w:rsid w:val="00E27373"/>
    <w:rsid w:val="00E30D20"/>
    <w:rsid w:val="00E325B0"/>
    <w:rsid w:val="00E50422"/>
    <w:rsid w:val="00E524FB"/>
    <w:rsid w:val="00E61901"/>
    <w:rsid w:val="00E65567"/>
    <w:rsid w:val="00E66413"/>
    <w:rsid w:val="00E75CA8"/>
    <w:rsid w:val="00E807AB"/>
    <w:rsid w:val="00E84F53"/>
    <w:rsid w:val="00E853DE"/>
    <w:rsid w:val="00E854EA"/>
    <w:rsid w:val="00ED30D9"/>
    <w:rsid w:val="00F00186"/>
    <w:rsid w:val="00F00793"/>
    <w:rsid w:val="00F10CF4"/>
    <w:rsid w:val="00F4195B"/>
    <w:rsid w:val="00F47FF1"/>
    <w:rsid w:val="00F57688"/>
    <w:rsid w:val="00F60AD1"/>
    <w:rsid w:val="00F75BD7"/>
    <w:rsid w:val="00F816AE"/>
    <w:rsid w:val="00F82601"/>
    <w:rsid w:val="00F957AC"/>
    <w:rsid w:val="00FA3CCA"/>
    <w:rsid w:val="00FA654D"/>
    <w:rsid w:val="00FB0CE6"/>
    <w:rsid w:val="00FB30CF"/>
    <w:rsid w:val="00FB398E"/>
    <w:rsid w:val="00FB6376"/>
    <w:rsid w:val="00FC508F"/>
    <w:rsid w:val="00FC5CBC"/>
    <w:rsid w:val="00FD5FDD"/>
    <w:rsid w:val="00FE3D01"/>
    <w:rsid w:val="00FE7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B273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7B2736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A08AE00DCB7B319BBAA414AD39E1A2254C1615F3B670C72ECA59FEA5D4C856DB1285C661D550C32BBE56C9A3CAA4D89CFB16DCAEDBDBM" TargetMode="External" /><Relationship Id="rId11" Type="http://schemas.openxmlformats.org/officeDocument/2006/relationships/hyperlink" Target="consultantplus://offline/ref=EDA08AE00DCB7B319BBAA414AD39E1A2254C1615F3B670C72ECA59FEA5D4C856DB1285C562D05A9E7FF15795E59AB7DA9AFB14DFB2B82D37D6DFM" TargetMode="External" /><Relationship Id="rId12" Type="http://schemas.openxmlformats.org/officeDocument/2006/relationships/hyperlink" Target="consultantplus://offline/ref=EDA08AE00DCB7B319BBAA414AD39E1A2254C1615F3B670C72ECA59FEA5D4C856DB1285C562D059977BF15795E59AB7DA9AFB14DFB2B82D37D6DFM" TargetMode="External" /><Relationship Id="rId13" Type="http://schemas.openxmlformats.org/officeDocument/2006/relationships/hyperlink" Target="consultantplus://offline/ref=EDA08AE00DCB7B319BBAA414AD39E1A2254C1615F3B670C72ECA59FEA5D4C856DB1285C562D0599678F15795E59AB7DA9AFB14DFB2B82D37D6DFM" TargetMode="External" /><Relationship Id="rId14" Type="http://schemas.openxmlformats.org/officeDocument/2006/relationships/hyperlink" Target="consultantplus://offline/ref=EDA08AE00DCB7B319BBAA414AD39E1A2254C1615F3B670C72ECA59FEA5D4C856DB1285C562D059937CF15795E59AB7DA9AFB14DFB2B82D37D6DFM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1778/d3618b9062472ca3182811e431fa7d71b532e447/" TargetMode="External" /><Relationship Id="rId5" Type="http://schemas.openxmlformats.org/officeDocument/2006/relationships/hyperlink" Target="http://www.consultant.ru/document/cons_doc_LAW_377739/1ec5eded8ef4a753d0858f908a852f3a672b8f4d/" TargetMode="External" /><Relationship Id="rId6" Type="http://schemas.openxmlformats.org/officeDocument/2006/relationships/hyperlink" Target="consultantplus://offline/ref=EDA08AE00DCB7B319BBAA414AD39E1A2254C1615F3B670C72ECA59FEA5D4C856DB1285C562D05A9F7DF15795E59AB7DA9AFB14DFB2B82D37D6DFM" TargetMode="External" /><Relationship Id="rId7" Type="http://schemas.openxmlformats.org/officeDocument/2006/relationships/hyperlink" Target="consultantplus://offline/ref=EDA08AE00DCB7B319BBAA414AD39E1A2254C1615F3B670C72ECA59FEA5D4C856DB1285C562D15B9279F15795E59AB7DA9AFB14DFB2B82D37D6DFM" TargetMode="External" /><Relationship Id="rId8" Type="http://schemas.openxmlformats.org/officeDocument/2006/relationships/hyperlink" Target="consultantplus://offline/ref=EDA08AE00DCB7B319BBAA414AD39E1A2254C1615F3B670C72ECA59FEA5D4C856DB1285C262D950C32BBE56C9A3CAA4D89CFB16DCAEDBDBM" TargetMode="External" /><Relationship Id="rId9" Type="http://schemas.openxmlformats.org/officeDocument/2006/relationships/hyperlink" Target="consultantplus://offline/ref=EDA08AE00DCB7B319BBAA414AD39E1A2254C1615F3B670C72ECA59FEA5D4C856DB1285C562D059977EF15795E59AB7DA9AFB14DFB2B82D37D6DF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