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7C0" w:rsidRPr="00AB1BDA" w:rsidP="001647C0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453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/2020</w:t>
      </w:r>
    </w:p>
    <w:p w:rsidR="001647C0" w:rsidRPr="00AB1BDA" w:rsidP="001647C0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47C0" w:rsidP="001647C0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647C0" w:rsidRPr="00AB1BDA" w:rsidP="001647C0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47C0" w:rsidP="001647C0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2020 года    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г. Симферополь</w:t>
      </w:r>
    </w:p>
    <w:p w:rsidR="001647C0" w:rsidRPr="00AB1BDA" w:rsidP="001647C0">
      <w:pPr>
        <w:spacing w:after="0" w:line="24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1647C0" w:rsidRPr="00143F55" w:rsidP="001647C0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B1BD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</w:t>
      </w:r>
      <w:r w:rsidRPr="00AB1BDA">
        <w:rPr>
          <w:rFonts w:ascii="Times New Roman" w:hAnsi="Times New Roman" w:cs="Times New Roman"/>
          <w:sz w:val="26"/>
          <w:szCs w:val="26"/>
        </w:rPr>
        <w:t>Чепиль</w:t>
      </w:r>
      <w:r w:rsidRPr="00AB1BDA">
        <w:rPr>
          <w:rFonts w:ascii="Times New Roman" w:hAnsi="Times New Roman" w:cs="Times New Roman"/>
          <w:sz w:val="26"/>
          <w:szCs w:val="26"/>
        </w:rPr>
        <w:t xml:space="preserve"> О.А.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AB1BDA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AB1BDA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647C0" w:rsidRPr="00AB1BDA" w:rsidP="001647C0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1647C0" w:rsidP="001647C0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«Вест-12» Самойленко </w:t>
      </w:r>
      <w:r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/данные изъяты/, паспорт /данные изъяты/, </w:t>
      </w:r>
      <w:r>
        <w:rPr>
          <w:rFonts w:ascii="Times New Roman" w:hAnsi="Times New Roman" w:cs="Times New Roman"/>
          <w:sz w:val="28"/>
          <w:szCs w:val="28"/>
        </w:rPr>
        <w:t>выдан ФМС /данные изъяты</w:t>
      </w:r>
      <w:r>
        <w:rPr>
          <w:rFonts w:ascii="Times New Roman" w:hAnsi="Times New Roman" w:cs="Times New Roman"/>
          <w:sz w:val="28"/>
          <w:szCs w:val="28"/>
        </w:rPr>
        <w:t>/,  зарегистрированной по адресу: /данные изъяты/</w:t>
      </w:r>
    </w:p>
    <w:p w:rsidR="001647C0" w:rsidRPr="00AB1BDA" w:rsidP="001647C0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1647C0" w:rsidRPr="00AB1BDA" w:rsidP="001647C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47C0" w:rsidP="001647C0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1647C0" w:rsidRPr="00143F55" w:rsidP="001647C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Самойленко Л.В.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«Вест-12»</w:t>
      </w:r>
      <w:r w:rsidRPr="00AB1BD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AB1BDA">
        <w:rPr>
          <w:rFonts w:ascii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BDA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1647C0">
        <w:rPr>
          <w:rStyle w:val="32"/>
          <w:sz w:val="28"/>
          <w:szCs w:val="28"/>
          <w:u w:val="none"/>
        </w:rPr>
        <w:t xml:space="preserve">за 2019 года, </w:t>
      </w:r>
      <w:r w:rsidRPr="001647C0">
        <w:rPr>
          <w:rFonts w:ascii="Times New Roman" w:hAnsi="Times New Roman" w:cs="Times New Roman"/>
          <w:sz w:val="28"/>
          <w:szCs w:val="28"/>
        </w:rPr>
        <w:t>в</w:t>
      </w:r>
      <w:r w:rsidRPr="00AB1BDA">
        <w:rPr>
          <w:rFonts w:ascii="Times New Roman" w:hAnsi="Times New Roman" w:cs="Times New Roman"/>
          <w:sz w:val="28"/>
          <w:szCs w:val="28"/>
        </w:rPr>
        <w:t xml:space="preserve">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</w:t>
      </w:r>
      <w:r w:rsidRPr="00AB1BDA">
        <w:rPr>
          <w:rFonts w:ascii="Times New Roman" w:hAnsi="Times New Roman" w:cs="Times New Roman"/>
          <w:sz w:val="28"/>
          <w:szCs w:val="28"/>
        </w:rPr>
        <w:t xml:space="preserve"> системе обязательного пенсионного страхования".</w:t>
      </w:r>
    </w:p>
    <w:p w:rsidR="001647C0" w:rsidRPr="0069410F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Самойленко Л.В.</w:t>
      </w:r>
      <w:r w:rsidRPr="00AB1BD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C65D2">
        <w:rPr>
          <w:rFonts w:ascii="Times New Roman" w:hAnsi="Times New Roman" w:cs="Times New Roman"/>
          <w:sz w:val="28"/>
          <w:szCs w:val="28"/>
        </w:rPr>
        <w:t>,</w:t>
      </w:r>
      <w:r w:rsidRPr="00AC6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 xml:space="preserve">о времени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65D2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6220F3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6220F3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0F3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в материалах дела имеется уведомление о вручении от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судебной повестки лично Самойленко Л.В.</w:t>
      </w:r>
      <w:r w:rsidRPr="00AB1BD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C0" w:rsidRPr="0069410F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Самойленко Л.В.</w:t>
      </w:r>
      <w:r w:rsidRPr="00AB1BD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10F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9410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1647C0" w:rsidRPr="001647C0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</w:t>
      </w:r>
      <w:r w:rsidRPr="001647C0">
        <w:rPr>
          <w:rFonts w:ascii="Times New Roman" w:hAnsi="Times New Roman" w:cs="Times New Roman"/>
          <w:sz w:val="28"/>
          <w:szCs w:val="28"/>
        </w:rPr>
        <w:t>суд приходит к следующим выводам.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7C0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1647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1647C0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 xml:space="preserve">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AB1BDA">
        <w:rPr>
          <w:rFonts w:ascii="Times New Roman" w:hAnsi="Times New Roman" w:cs="Times New Roman"/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B1BDA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1647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647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647C0" w:rsidRPr="009D1553" w:rsidP="00164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D4D">
        <w:rPr>
          <w:rFonts w:ascii="Times New Roman" w:hAnsi="Times New Roman" w:cs="Times New Roman"/>
          <w:sz w:val="28"/>
          <w:szCs w:val="28"/>
        </w:rPr>
        <w:t xml:space="preserve">Согласно п. 2 ст. 11 Закона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4D4D">
        <w:rPr>
          <w:rFonts w:ascii="Times New Roman" w:hAnsi="Times New Roman" w:cs="Times New Roman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</w:t>
      </w:r>
      <w:r>
        <w:rPr>
          <w:rFonts w:ascii="Times New Roman" w:hAnsi="Times New Roman" w:cs="Times New Roman"/>
          <w:sz w:val="28"/>
          <w:szCs w:val="28"/>
        </w:rPr>
        <w:t>вые взносы) следующие сведения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4D4D">
        <w:rPr>
          <w:rFonts w:ascii="Times New Roman" w:hAnsi="Times New Roman" w:cs="Times New Roman"/>
          <w:sz w:val="28"/>
          <w:szCs w:val="28"/>
        </w:rPr>
        <w:t xml:space="preserve">1) страховой номер </w:t>
      </w:r>
      <w:r>
        <w:rPr>
          <w:rFonts w:ascii="Times New Roman" w:hAnsi="Times New Roman" w:cs="Times New Roman"/>
          <w:sz w:val="28"/>
          <w:szCs w:val="28"/>
        </w:rPr>
        <w:t>индивидуального лицевого счета;2) фамилию, имя и отчество;</w:t>
      </w:r>
      <w:r w:rsidRPr="00754D4D">
        <w:rPr>
          <w:rFonts w:ascii="Times New Roman" w:hAnsi="Times New Roman" w:cs="Times New Roman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754D4D">
        <w:rPr>
          <w:rFonts w:ascii="Times New Roman" w:hAnsi="Times New Roman" w:cs="Times New Roman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местностях;8) 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D4D">
        <w:rPr>
          <w:rFonts w:ascii="Times New Roman" w:hAnsi="Times New Roman" w:cs="Times New Roman"/>
          <w:sz w:val="28"/>
          <w:szCs w:val="28"/>
        </w:rPr>
        <w:t xml:space="preserve">9) суммы пенсионных взносов, уплаченных за застрахованное лицо, являющееся субъектом системы досрочного негосударственного пенсионного обеспечения;10)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обеспечения;11) документы, подтверждающие право застрахованного лица на досрочное </w:t>
      </w:r>
      <w:r w:rsidRPr="00754D4D">
        <w:rPr>
          <w:rFonts w:ascii="Times New Roman" w:hAnsi="Times New Roman" w:cs="Times New Roman"/>
          <w:sz w:val="28"/>
          <w:szCs w:val="28"/>
        </w:rPr>
        <w:t>назначение страховой пенсии по старости.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D4D">
        <w:rPr>
          <w:rFonts w:ascii="Times New Roman" w:hAnsi="Times New Roman" w:cs="Times New Roman"/>
          <w:sz w:val="28"/>
          <w:szCs w:val="2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1647C0" w:rsidRPr="009D1553" w:rsidP="00164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history="1">
        <w:r w:rsidRPr="001647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</w:t>
        </w:r>
      </w:hyperlink>
      <w:r w:rsidRPr="001647C0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Федерального закона № 27-ФЗ страхователями являются, в том числе, юридические лица.</w:t>
      </w:r>
    </w:p>
    <w:p w:rsidR="001647C0" w:rsidRPr="00AA4B84" w:rsidP="001647C0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rFonts w:eastAsiaTheme="minorHAnsi"/>
          <w:sz w:val="28"/>
          <w:szCs w:val="28"/>
          <w:lang w:eastAsia="en-US"/>
        </w:rPr>
        <w:t>При рассмотрении дела установлено, чт</w:t>
      </w:r>
      <w:r w:rsidRPr="00AB1BDA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«Вест-12»,</w:t>
      </w:r>
      <w:r w:rsidRPr="00AB1BDA">
        <w:rPr>
          <w:sz w:val="28"/>
          <w:szCs w:val="28"/>
        </w:rPr>
        <w:t xml:space="preserve"> </w:t>
      </w:r>
      <w:r w:rsidRPr="00AB1BDA">
        <w:rPr>
          <w:rFonts w:eastAsiaTheme="minorHAnsi"/>
          <w:sz w:val="28"/>
          <w:szCs w:val="28"/>
          <w:lang w:eastAsia="en-US"/>
        </w:rPr>
        <w:t xml:space="preserve">не </w:t>
      </w:r>
      <w:r w:rsidRPr="00AB1BDA">
        <w:rPr>
          <w:sz w:val="28"/>
          <w:szCs w:val="28"/>
        </w:rPr>
        <w:t xml:space="preserve">представило </w:t>
      </w:r>
      <w:r w:rsidRPr="00AB1BDA">
        <w:rPr>
          <w:rFonts w:eastAsiaTheme="minorHAnsi"/>
          <w:sz w:val="28"/>
          <w:szCs w:val="28"/>
          <w:lang w:eastAsia="en-US"/>
        </w:rPr>
        <w:t xml:space="preserve">в органы Пенсионного фонда </w:t>
      </w:r>
      <w:r w:rsidRPr="00501FEE">
        <w:rPr>
          <w:rFonts w:eastAsiaTheme="minorHAnsi"/>
          <w:sz w:val="28"/>
          <w:szCs w:val="28"/>
          <w:lang w:eastAsia="en-US"/>
        </w:rPr>
        <w:t xml:space="preserve">Российской Федерации отчетность по форме СЗВ-СТАЖ за 2019 г. в срок не позднее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501FEE">
        <w:rPr>
          <w:rFonts w:eastAsiaTheme="minorHAnsi"/>
          <w:sz w:val="28"/>
          <w:szCs w:val="28"/>
          <w:lang w:eastAsia="en-US"/>
        </w:rPr>
        <w:t>года.</w:t>
      </w:r>
    </w:p>
    <w:p w:rsidR="001647C0" w:rsidRPr="00AB1BDA" w:rsidP="001647C0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Самойленко Л.В.</w:t>
      </w:r>
      <w:r w:rsidRPr="00AB1BDA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директором ООО «Вест-12» </w:t>
      </w:r>
      <w:r w:rsidRPr="00AB1BD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AB1BDA">
        <w:rPr>
          <w:sz w:val="28"/>
          <w:szCs w:val="28"/>
        </w:rPr>
        <w:t xml:space="preserve"> правонарушение, предусмотренное ст. 15.33.2 КоАП РФ, а именно: </w:t>
      </w:r>
      <w:r w:rsidRPr="00AB1BDA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AB1BDA">
        <w:rPr>
          <w:rFonts w:eastAsiaTheme="minorHAnsi"/>
          <w:sz w:val="28"/>
          <w:szCs w:val="28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647C0" w:rsidRPr="00495317" w:rsidP="001647C0">
      <w:pPr>
        <w:pStyle w:val="ConsPlusNormal"/>
        <w:ind w:right="23" w:firstLine="567"/>
        <w:jc w:val="both"/>
        <w:rPr>
          <w:sz w:val="28"/>
          <w:szCs w:val="28"/>
        </w:rPr>
      </w:pPr>
      <w:r w:rsidRPr="00AB1BDA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директором ООО «Вест-12» </w:t>
      </w:r>
      <w:r w:rsidRPr="00AB1B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Самойленко Л.В.</w:t>
      </w:r>
      <w:r w:rsidRPr="00AB1BDA">
        <w:rPr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AB1BDA">
        <w:rPr>
          <w:sz w:val="28"/>
          <w:szCs w:val="28"/>
        </w:rPr>
        <w:t xml:space="preserve">г., выпиской из ЕГРЮЛ, копией акта о выявлении правонарушения в сфере законодательства Российской Федерации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AB1BDA">
        <w:rPr>
          <w:sz w:val="28"/>
          <w:szCs w:val="28"/>
        </w:rPr>
        <w:t xml:space="preserve">г. № 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>, копией решения о привлечении страхователя к ответственности</w:t>
      </w:r>
      <w:r w:rsidRPr="00AB1BDA">
        <w:rPr>
          <w:sz w:val="28"/>
          <w:szCs w:val="28"/>
        </w:rPr>
        <w:t xml:space="preserve"> за совершение правонарушения в сфере законодательства Российской Федерации об индивидуальном (персонифицированном) учете в системе обязат</w:t>
      </w:r>
      <w:r>
        <w:rPr>
          <w:sz w:val="28"/>
          <w:szCs w:val="28"/>
        </w:rPr>
        <w:t xml:space="preserve">ельного пенсионного страхования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Pr="00495317">
        <w:rPr>
          <w:sz w:val="28"/>
          <w:szCs w:val="28"/>
        </w:rPr>
        <w:t xml:space="preserve">№ </w:t>
      </w:r>
      <w:r>
        <w:rPr>
          <w:sz w:val="28"/>
          <w:szCs w:val="28"/>
        </w:rPr>
        <w:t>/данные изъяты/.</w:t>
      </w:r>
    </w:p>
    <w:p w:rsidR="001647C0" w:rsidRPr="00AB1BDA" w:rsidP="001647C0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1647C0" w:rsidRPr="00AB1BDA" w:rsidP="001647C0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</w:t>
      </w:r>
      <w:r w:rsidRPr="00AB1BDA">
        <w:rPr>
          <w:rFonts w:ascii="Times New Roman" w:hAnsi="Times New Roman" w:cs="Times New Roman"/>
          <w:sz w:val="28"/>
          <w:szCs w:val="28"/>
        </w:rPr>
        <w:t>также обстоятельства, смягчающие или отягчающие административную ответственность.</w:t>
      </w:r>
    </w:p>
    <w:p w:rsidR="001647C0" w:rsidRPr="00AB1BDA" w:rsidP="001647C0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1647C0" w:rsidRPr="00AB1BDA" w:rsidP="001647C0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 w:rsidRPr="00AB1BD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B1BDA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«Вест-12» </w:t>
      </w:r>
      <w:r w:rsidRPr="00AB1B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Самойленко Л.В. </w:t>
      </w:r>
      <w:r w:rsidRPr="00AB1BDA">
        <w:rPr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17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«Вест-12»</w:t>
      </w:r>
      <w:r w:rsidRPr="00AB1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7C0" w:rsidRPr="00AB1BDA" w:rsidP="001647C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501FEE">
        <w:rPr>
          <w:rFonts w:ascii="Times New Roman" w:hAnsi="Times New Roman" w:cs="Times New Roman"/>
          <w:sz w:val="28"/>
          <w:szCs w:val="28"/>
        </w:rPr>
        <w:t xml:space="preserve">директора ООО «Вест-12»  Самойленко Л.В.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01FE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1FEE">
        <w:rPr>
          <w:rFonts w:ascii="Times New Roman" w:hAnsi="Times New Roman" w:cs="Times New Roman"/>
          <w:sz w:val="28"/>
          <w:szCs w:val="28"/>
        </w:rPr>
        <w:t xml:space="preserve"> ООО «Вест-12»  Самойленко Л.В.</w:t>
      </w:r>
      <w:r w:rsidRPr="00495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 w:rsidRPr="00AB1BDA"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1647C0" w:rsidRPr="00AB1BDA" w:rsidP="001647C0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1647C0" w:rsidRPr="00AB1BDA" w:rsidP="001647C0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647C0" w:rsidRPr="00AB1BDA" w:rsidP="001647C0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01FEE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«Вест-12» Самойленко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Pr="00501FEE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7C0" w:rsidRPr="00AB1BDA" w:rsidP="001647C0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7C0" w:rsidRPr="00AB1BDA" w:rsidP="001647C0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647C0" w:rsidRPr="00AB1BDA" w:rsidP="001647C0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1647C0" w:rsidRPr="00AB1BDA" w:rsidP="001647C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 xml:space="preserve">О.А. </w:t>
      </w:r>
      <w:r w:rsidRPr="00AB1BDA">
        <w:rPr>
          <w:rFonts w:ascii="Times New Roman" w:hAnsi="Times New Roman" w:cs="Times New Roman"/>
          <w:sz w:val="28"/>
          <w:szCs w:val="28"/>
        </w:rPr>
        <w:t>Чепиль</w:t>
      </w:r>
    </w:p>
    <w:p w:rsidR="001647C0" w:rsidRPr="00AB1BDA" w:rsidP="001647C0"/>
    <w:p w:rsidR="009A70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9F"/>
    <w:rsid w:val="00143F55"/>
    <w:rsid w:val="001647C0"/>
    <w:rsid w:val="00350D9F"/>
    <w:rsid w:val="00495317"/>
    <w:rsid w:val="00501FEE"/>
    <w:rsid w:val="006220F3"/>
    <w:rsid w:val="0069410F"/>
    <w:rsid w:val="00754D4D"/>
    <w:rsid w:val="009A70E0"/>
    <w:rsid w:val="009D1553"/>
    <w:rsid w:val="00A336F5"/>
    <w:rsid w:val="00AA4B84"/>
    <w:rsid w:val="00AB1BDA"/>
    <w:rsid w:val="00AC65D2"/>
    <w:rsid w:val="00D9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7C0"/>
    <w:pPr>
      <w:spacing w:after="0" w:line="240" w:lineRule="auto"/>
    </w:pPr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1647C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64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647C0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1647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38C5CE7r8J3R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