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3A9" w:rsidRPr="00AB1BDA" w:rsidP="009B63A9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456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/2020</w:t>
      </w:r>
    </w:p>
    <w:p w:rsidR="009B63A9" w:rsidRPr="00AB1BDA" w:rsidP="009B63A9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3A9" w:rsidP="009B63A9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9B63A9" w:rsidRPr="00AB1BDA" w:rsidP="009B63A9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3A9" w:rsidP="009B63A9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 сентября 2020 года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9B63A9" w:rsidRPr="00AB1BDA" w:rsidP="009B63A9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63A9" w:rsidRPr="00143F55" w:rsidP="009B63A9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B1BD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</w:t>
      </w:r>
      <w:r w:rsidRPr="00AB1BDA">
        <w:rPr>
          <w:rFonts w:ascii="Times New Roman" w:hAnsi="Times New Roman" w:cs="Times New Roman"/>
          <w:sz w:val="26"/>
          <w:szCs w:val="26"/>
        </w:rPr>
        <w:t>Чепиль</w:t>
      </w:r>
      <w:r w:rsidRPr="00AB1BDA">
        <w:rPr>
          <w:rFonts w:ascii="Times New Roman" w:hAnsi="Times New Roman" w:cs="Times New Roman"/>
          <w:sz w:val="26"/>
          <w:szCs w:val="26"/>
        </w:rPr>
        <w:t xml:space="preserve"> О.А.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AB1BDA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AB1BDA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B63A9" w:rsidRPr="00AB1BDA" w:rsidP="009B63A9">
      <w:pPr>
        <w:spacing w:after="0" w:line="240" w:lineRule="auto"/>
        <w:ind w:left="3408" w:right="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63A9" w:rsidP="009B63A9">
      <w:pPr>
        <w:spacing w:after="0" w:line="240" w:lineRule="auto"/>
        <w:ind w:left="3408" w:right="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«Торговый дом «Мы»  Воробьева </w:t>
      </w:r>
      <w:r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/данные изъяты/, паспорт /данные изъяты/, выданный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изъяты/, зарегистрированного по адресу: /данные изъяты/</w:t>
      </w:r>
    </w:p>
    <w:p w:rsidR="009B63A9" w:rsidRPr="00AB1BDA" w:rsidP="009B63A9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9B63A9" w:rsidRPr="00AB1BDA" w:rsidP="009B63A9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63A9" w:rsidP="009B63A9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9B63A9" w:rsidRPr="00143F55" w:rsidP="009B63A9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Н.Г.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«Торговый дом «Мы»</w:t>
      </w:r>
      <w:r w:rsidRPr="00AB1BD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AB1BDA">
        <w:rPr>
          <w:rFonts w:ascii="Times New Roman" w:hAnsi="Times New Roman" w:cs="Times New Roman"/>
          <w:sz w:val="28"/>
          <w:szCs w:val="28"/>
        </w:rPr>
        <w:t xml:space="preserve">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</w:t>
      </w:r>
      <w:r w:rsidRPr="009B63A9">
        <w:rPr>
          <w:rFonts w:ascii="Times New Roman" w:hAnsi="Times New Roman" w:cs="Times New Roman"/>
          <w:sz w:val="28"/>
          <w:szCs w:val="28"/>
        </w:rPr>
        <w:t xml:space="preserve">страхования </w:t>
      </w:r>
      <w:r w:rsidRPr="009B63A9">
        <w:rPr>
          <w:rStyle w:val="32"/>
          <w:sz w:val="28"/>
          <w:szCs w:val="28"/>
          <w:u w:val="none"/>
        </w:rPr>
        <w:t>за февраль 2020 года,</w:t>
      </w:r>
      <w:r w:rsidRPr="00AB1BDA">
        <w:rPr>
          <w:rStyle w:val="32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в результате чего был нарушен пункт 2.2 статьи 11 Закона 27-ФЗ "Об</w:t>
      </w:r>
      <w:r w:rsidRPr="00AB1BDA">
        <w:rPr>
          <w:rFonts w:ascii="Times New Roman" w:hAnsi="Times New Roman" w:cs="Times New Roman"/>
          <w:sz w:val="28"/>
          <w:szCs w:val="28"/>
        </w:rPr>
        <w:t xml:space="preserve"> индивидуальном (персонифицированном) </w:t>
      </w:r>
      <w:r w:rsidRPr="00AB1BDA">
        <w:rPr>
          <w:rFonts w:ascii="Times New Roman" w:hAnsi="Times New Roman" w:cs="Times New Roman"/>
          <w:sz w:val="28"/>
          <w:szCs w:val="28"/>
        </w:rPr>
        <w:t>учете</w:t>
      </w:r>
      <w:r w:rsidRPr="00AB1BD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страхования".</w:t>
      </w:r>
    </w:p>
    <w:p w:rsidR="009B63A9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Н.Г. в судебное заседание не явился,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9B63A9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от Воробьева Н.Г.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9B63A9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B63A9" w:rsidRPr="0068405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5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68405A">
          <w:rPr>
            <w:rFonts w:ascii="Times New Roman" w:hAnsi="Times New Roman" w:cs="Times New Roman"/>
            <w:sz w:val="28"/>
            <w:szCs w:val="28"/>
          </w:rPr>
          <w:t>ст. 15.33.2</w:t>
        </w:r>
      </w:hyperlink>
      <w:r w:rsidRPr="0068405A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8405A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9B63A9" w:rsidRPr="0068405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5A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6840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405A"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9B63A9" w:rsidRPr="0068405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8405A">
          <w:rPr>
            <w:rFonts w:ascii="Times New Roman" w:hAnsi="Times New Roman" w:cs="Times New Roman"/>
            <w:sz w:val="28"/>
            <w:szCs w:val="28"/>
          </w:rPr>
          <w:t>п. 1 ст. 11</w:t>
        </w:r>
      </w:hyperlink>
      <w:r w:rsidRPr="0068405A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68405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6840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68405A">
          <w:rPr>
            <w:rFonts w:ascii="Times New Roman" w:hAnsi="Times New Roman" w:cs="Times New Roman"/>
            <w:sz w:val="28"/>
            <w:szCs w:val="28"/>
          </w:rPr>
          <w:t>2.2 настоящей статьи</w:t>
        </w:r>
      </w:hyperlink>
      <w:r w:rsidRPr="0068405A">
        <w:rPr>
          <w:rFonts w:ascii="Times New Roman" w:hAnsi="Times New Roman" w:cs="Times New Roman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B63A9" w:rsidRPr="0068405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5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68405A">
          <w:rPr>
            <w:rFonts w:ascii="Times New Roman" w:hAnsi="Times New Roman" w:cs="Times New Roman"/>
            <w:sz w:val="28"/>
            <w:szCs w:val="28"/>
          </w:rPr>
          <w:t>п. 2.2 ст. 11</w:t>
        </w:r>
      </w:hyperlink>
      <w:r w:rsidRPr="0068405A">
        <w:rPr>
          <w:rFonts w:ascii="Times New Roman" w:hAnsi="Times New Roman" w:cs="Times New Roman"/>
          <w:sz w:val="28"/>
          <w:szCs w:val="28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B63A9" w:rsidRPr="0068405A" w:rsidP="009B63A9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B63A9" w:rsidRPr="0068405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5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9" w:history="1">
        <w:r w:rsidRPr="0068405A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Pr="0068405A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9B63A9" w:rsidRPr="0068405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5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ООО «Торговый дом «Мы», представлены 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Pr="00684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840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405A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5A">
        <w:rPr>
          <w:rFonts w:ascii="Times New Roman" w:hAnsi="Times New Roman" w:cs="Times New Roman"/>
          <w:sz w:val="28"/>
          <w:szCs w:val="28"/>
        </w:rPr>
        <w:t xml:space="preserve">г., при сроке предоставления которых – не позднее </w:t>
      </w:r>
      <w:r>
        <w:rPr>
          <w:rFonts w:ascii="Times New Roman" w:hAnsi="Times New Roman" w:cs="Times New Roman"/>
          <w:sz w:val="28"/>
          <w:szCs w:val="28"/>
        </w:rPr>
        <w:t>16 марта 2020</w:t>
      </w:r>
      <w:r w:rsidRPr="0068405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(с учетом п. 7 ст. 6.1 НК РФ)</w:t>
      </w:r>
      <w:r w:rsidRPr="00684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A9" w:rsidRPr="00AB1BDA" w:rsidP="009B63A9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Воробьев Н.Г.</w:t>
      </w:r>
      <w:r w:rsidRPr="00AB1BDA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 генеральным директором ООО </w:t>
      </w:r>
      <w:r w:rsidRPr="00ED735A">
        <w:rPr>
          <w:sz w:val="28"/>
          <w:szCs w:val="28"/>
        </w:rPr>
        <w:t>«Торговый дом «Мы»</w:t>
      </w:r>
      <w:r>
        <w:rPr>
          <w:sz w:val="28"/>
          <w:szCs w:val="28"/>
        </w:rPr>
        <w:t xml:space="preserve"> </w:t>
      </w:r>
      <w:r w:rsidRPr="00AB1BDA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AB1BDA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AB1BDA">
        <w:rPr>
          <w:rFonts w:eastAsiaTheme="minorHAnsi"/>
          <w:sz w:val="28"/>
          <w:szCs w:val="28"/>
          <w:lang w:eastAsia="en-US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B63A9" w:rsidRPr="00495317" w:rsidP="009B63A9">
      <w:pPr>
        <w:pStyle w:val="ConsPlusNormal"/>
        <w:ind w:right="23" w:firstLine="567"/>
        <w:jc w:val="both"/>
        <w:rPr>
          <w:sz w:val="28"/>
          <w:szCs w:val="28"/>
        </w:rPr>
      </w:pPr>
      <w:r w:rsidRPr="00AB1BDA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генерального директора ООО </w:t>
      </w:r>
      <w:r w:rsidRPr="00ED735A">
        <w:rPr>
          <w:sz w:val="28"/>
          <w:szCs w:val="28"/>
        </w:rPr>
        <w:t>«Торговый дом «Мы»</w:t>
      </w:r>
      <w:r>
        <w:rPr>
          <w:sz w:val="28"/>
          <w:szCs w:val="28"/>
        </w:rPr>
        <w:t xml:space="preserve"> Воробьева Н.Г.</w:t>
      </w:r>
      <w:r w:rsidRPr="00AB1BDA">
        <w:rPr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 xml:space="preserve">г., выпиской из ЕГРЮЛ, </w:t>
      </w:r>
      <w:r>
        <w:rPr>
          <w:sz w:val="28"/>
          <w:szCs w:val="28"/>
        </w:rPr>
        <w:t xml:space="preserve">скриншотом журнала входящих документов </w:t>
      </w:r>
      <w:r w:rsidRPr="00AB1BDA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Pr="00AB1BDA">
        <w:rPr>
          <w:sz w:val="28"/>
          <w:szCs w:val="28"/>
        </w:rPr>
        <w:t xml:space="preserve"> застрахованных лиц, </w:t>
      </w:r>
      <w:r>
        <w:rPr>
          <w:sz w:val="28"/>
          <w:szCs w:val="28"/>
        </w:rPr>
        <w:t xml:space="preserve">копией извещения о доставке от /данные изъяты/г., </w:t>
      </w:r>
      <w:r w:rsidRPr="00AB1BDA">
        <w:rPr>
          <w:sz w:val="28"/>
          <w:szCs w:val="28"/>
        </w:rPr>
        <w:t>копией акта о выявлении правонарушения</w:t>
      </w:r>
      <w:r w:rsidRPr="00AB1BDA">
        <w:rPr>
          <w:sz w:val="28"/>
          <w:szCs w:val="28"/>
        </w:rPr>
        <w:t xml:space="preserve"> в сфере законодательства Российской Федерации от 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 xml:space="preserve">г. № 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>,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</w:t>
      </w:r>
      <w:r>
        <w:rPr>
          <w:sz w:val="28"/>
          <w:szCs w:val="28"/>
        </w:rPr>
        <w:t xml:space="preserve">ельного пенсионного страхования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/данные изъяты/г., </w:t>
      </w:r>
      <w:r w:rsidRPr="00495317">
        <w:rPr>
          <w:sz w:val="28"/>
          <w:szCs w:val="28"/>
        </w:rPr>
        <w:t xml:space="preserve">№ </w:t>
      </w:r>
      <w:r>
        <w:rPr>
          <w:sz w:val="28"/>
          <w:szCs w:val="28"/>
        </w:rPr>
        <w:t>/данные изъяты/.</w:t>
      </w:r>
    </w:p>
    <w:p w:rsidR="009B63A9" w:rsidRPr="00AB1BDA" w:rsidP="009B63A9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9B63A9" w:rsidRPr="00AB1BDA" w:rsidP="009B63A9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B63A9" w:rsidRPr="00AB1BDA" w:rsidP="009B63A9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B63A9" w:rsidRPr="00AB1BDA" w:rsidP="009B63A9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 w:rsidRPr="00AB1BD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B1BDA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 xml:space="preserve">генерального ООО </w:t>
      </w:r>
      <w:r w:rsidRPr="00ED735A">
        <w:rPr>
          <w:sz w:val="28"/>
          <w:szCs w:val="28"/>
        </w:rPr>
        <w:t>«Торговый дом «Мы»</w:t>
      </w:r>
      <w:r>
        <w:rPr>
          <w:sz w:val="28"/>
          <w:szCs w:val="28"/>
        </w:rPr>
        <w:t xml:space="preserve"> Воробьева Н.Г. </w:t>
      </w:r>
      <w:r w:rsidRPr="00AB1BDA">
        <w:rPr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9B63A9" w:rsidRPr="00AB1BD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32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правонарушениях,  являющимся субъектами малого и среднего предпринимательства лицам, осуществляющим </w:t>
      </w:r>
      <w:r w:rsidRPr="00AB1BDA">
        <w:rPr>
          <w:rFonts w:ascii="Times New Roman" w:eastAsia="Calibri" w:hAnsi="Times New Roman" w:cs="Times New Roman"/>
          <w:sz w:val="28"/>
          <w:szCs w:val="28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63A9" w:rsidRPr="00AB1BD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63A9" w:rsidRPr="00AB1BD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532">
        <w:rPr>
          <w:rFonts w:ascii="Times New Roman" w:hAnsi="Times New Roman" w:cs="Times New Roman"/>
          <w:sz w:val="28"/>
          <w:szCs w:val="28"/>
        </w:rPr>
        <w:t>ООО</w:t>
      </w:r>
      <w:r w:rsidRPr="00763532">
        <w:rPr>
          <w:rFonts w:ascii="Times New Roman" w:hAnsi="Times New Roman" w:cs="Times New Roman"/>
          <w:sz w:val="28"/>
          <w:szCs w:val="28"/>
        </w:rPr>
        <w:t xml:space="preserve"> «Торговый дом «Мы»</w:t>
      </w:r>
      <w:r w:rsidRPr="00AB1BDA">
        <w:rPr>
          <w:rFonts w:ascii="Times New Roman" w:hAnsi="Times New Roman" w:cs="Times New Roman"/>
          <w:sz w:val="28"/>
          <w:szCs w:val="28"/>
        </w:rPr>
        <w:t>, 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3A9" w:rsidRPr="00AB1BDA" w:rsidP="009B63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495317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763532">
        <w:rPr>
          <w:rFonts w:ascii="Times New Roman" w:hAnsi="Times New Roman" w:cs="Times New Roman"/>
          <w:sz w:val="28"/>
          <w:szCs w:val="28"/>
        </w:rPr>
        <w:t>ООО «Торговый дом «М</w:t>
      </w:r>
      <w:r>
        <w:rPr>
          <w:rFonts w:ascii="Times New Roman" w:hAnsi="Times New Roman" w:cs="Times New Roman"/>
          <w:sz w:val="28"/>
          <w:szCs w:val="28"/>
        </w:rPr>
        <w:t>ы» Воробьева Н.Г</w:t>
      </w:r>
      <w:r w:rsidRPr="00495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495317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9531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763532">
        <w:rPr>
          <w:rFonts w:ascii="Times New Roman" w:hAnsi="Times New Roman" w:cs="Times New Roman"/>
          <w:sz w:val="28"/>
          <w:szCs w:val="28"/>
        </w:rPr>
        <w:t>ООО «Торговый дом</w:t>
      </w:r>
      <w:r w:rsidRPr="00763532">
        <w:rPr>
          <w:rFonts w:ascii="Times New Roman" w:hAnsi="Times New Roman" w:cs="Times New Roman"/>
          <w:sz w:val="28"/>
          <w:szCs w:val="28"/>
        </w:rPr>
        <w:t xml:space="preserve"> «Мы» Воробьев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3532">
        <w:rPr>
          <w:rFonts w:ascii="Times New Roman" w:hAnsi="Times New Roman" w:cs="Times New Roman"/>
          <w:sz w:val="28"/>
          <w:szCs w:val="28"/>
        </w:rPr>
        <w:t xml:space="preserve"> Н.Г.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B63A9" w:rsidRPr="00AB1BDA" w:rsidP="009B63A9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9B63A9" w:rsidRPr="00AB1BDA" w:rsidP="009B63A9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B63A9" w:rsidRPr="00AB1BDA" w:rsidP="009B63A9">
      <w:pPr>
        <w:spacing w:after="0" w:line="240" w:lineRule="auto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95317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«Торговый дом «Мы»  Воробьева </w:t>
      </w:r>
      <w:r>
        <w:rPr>
          <w:rFonts w:ascii="Times New Roman" w:hAnsi="Times New Roman" w:cs="Times New Roman"/>
          <w:sz w:val="28"/>
          <w:szCs w:val="28"/>
        </w:rPr>
        <w:t>Н.Г.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ст.15.33.2 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3A9" w:rsidRPr="00AB1BDA" w:rsidP="009B63A9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3A9" w:rsidP="009B63A9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B63A9" w:rsidP="009B63A9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9B63A9" w:rsidP="009B63A9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9B63A9" w:rsidRPr="00AB1BDA" w:rsidP="009B63A9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9B63A9" w:rsidRPr="00763532" w:rsidP="009B63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1BDA">
        <w:rPr>
          <w:rFonts w:ascii="Times New Roman" w:hAnsi="Times New Roman" w:cs="Times New Roman"/>
          <w:sz w:val="28"/>
          <w:szCs w:val="28"/>
        </w:rPr>
        <w:t xml:space="preserve">О.А. </w:t>
      </w:r>
      <w:r w:rsidRPr="00AB1BDA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D851C2">
      <w:headerReference w:type="default" r:id="rId10"/>
      <w:pgSz w:w="11905" w:h="16838"/>
      <w:pgMar w:top="1135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C"/>
    <w:rsid w:val="00143F55"/>
    <w:rsid w:val="00224895"/>
    <w:rsid w:val="00495317"/>
    <w:rsid w:val="0068405A"/>
    <w:rsid w:val="00763532"/>
    <w:rsid w:val="009A70E0"/>
    <w:rsid w:val="009B63A9"/>
    <w:rsid w:val="00A336F5"/>
    <w:rsid w:val="00AB1BDA"/>
    <w:rsid w:val="00AC038C"/>
    <w:rsid w:val="00ED735A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3A9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9B6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3A9"/>
  </w:style>
  <w:style w:type="paragraph" w:customStyle="1" w:styleId="Style18">
    <w:name w:val="Style18"/>
    <w:basedOn w:val="Normal"/>
    <w:uiPriority w:val="99"/>
    <w:rsid w:val="009B63A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B6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9B63A9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