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373A2" w:rsidRPr="00682FB4" w:rsidP="00682FB4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FB4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682FB4" w:rsidR="000351FB">
        <w:rPr>
          <w:rFonts w:ascii="Times New Roman" w:eastAsia="Times New Roman" w:hAnsi="Times New Roman" w:cs="Times New Roman"/>
          <w:b/>
          <w:sz w:val="28"/>
          <w:szCs w:val="28"/>
        </w:rPr>
        <w:t>483</w:t>
      </w:r>
      <w:r w:rsidRPr="00682FB4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3373A2" w:rsidRPr="00682FB4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73A2" w:rsidRPr="00682FB4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F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373A2" w:rsidRPr="00682FB4" w:rsidP="00682FB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FB4">
        <w:rPr>
          <w:rFonts w:ascii="Times New Roman" w:eastAsia="Times New Roman" w:hAnsi="Times New Roman" w:cs="Times New Roman"/>
          <w:sz w:val="28"/>
          <w:szCs w:val="28"/>
        </w:rPr>
        <w:t xml:space="preserve">16 августа 2018 года    </w:t>
      </w:r>
      <w:r w:rsidRPr="00682FB4">
        <w:rPr>
          <w:rFonts w:ascii="Times New Roman" w:eastAsia="Times New Roman" w:hAnsi="Times New Roman" w:cs="Times New Roman"/>
          <w:sz w:val="28"/>
          <w:szCs w:val="28"/>
        </w:rPr>
        <w:tab/>
      </w:r>
      <w:r w:rsidRPr="00682FB4">
        <w:rPr>
          <w:rFonts w:ascii="Times New Roman" w:eastAsia="Times New Roman" w:hAnsi="Times New Roman" w:cs="Times New Roman"/>
          <w:sz w:val="28"/>
          <w:szCs w:val="28"/>
        </w:rPr>
        <w:tab/>
      </w:r>
      <w:r w:rsidRPr="00682FB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3373A2" w:rsidRPr="00682FB4" w:rsidP="00682FB4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73A2" w:rsidRPr="00682FB4" w:rsidP="00682FB4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FB4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(Центрального районного </w:t>
      </w:r>
      <w:r w:rsidRPr="00682FB4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мировой судья судебного участка №20 Центрального судебного района города Симферополь (Центрального районного городского округа Симферополь) Республики Крым Ломанов С.Г.</w:t>
      </w:r>
      <w:r w:rsidRPr="00682FB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682F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682FB4">
        <w:rPr>
          <w:rFonts w:ascii="Times New Roman" w:hAnsi="Times New Roman" w:cs="Times New Roman"/>
          <w:sz w:val="28"/>
          <w:szCs w:val="28"/>
        </w:rPr>
        <w:t>Це</w:t>
      </w:r>
      <w:r w:rsidRPr="00682FB4">
        <w:rPr>
          <w:rFonts w:ascii="Times New Roman" w:hAnsi="Times New Roman" w:cs="Times New Roman"/>
          <w:sz w:val="28"/>
          <w:szCs w:val="28"/>
        </w:rPr>
        <w:t xml:space="preserve">нтрального судебного района города Симферополь, по адресу: </w:t>
      </w:r>
      <w:r w:rsidRPr="00682F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82FB4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682FB4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373A2" w:rsidRPr="00682FB4" w:rsidP="00682FB4">
      <w:pPr>
        <w:spacing w:after="0" w:line="240" w:lineRule="auto"/>
        <w:ind w:left="3408" w:right="42"/>
        <w:jc w:val="both"/>
        <w:rPr>
          <w:rFonts w:ascii="Times New Roman" w:hAnsi="Times New Roman" w:cs="Times New Roman"/>
          <w:sz w:val="28"/>
          <w:szCs w:val="28"/>
        </w:rPr>
      </w:pPr>
    </w:p>
    <w:p w:rsidR="003373A2" w:rsidRPr="00682FB4" w:rsidP="00682FB4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FB4">
        <w:rPr>
          <w:rFonts w:ascii="Times New Roman" w:hAnsi="Times New Roman" w:cs="Times New Roman"/>
          <w:sz w:val="28"/>
          <w:szCs w:val="28"/>
        </w:rPr>
        <w:t>исполняющего обязанности директора ГОСУДАРСТВЕННОГО УНИТАРНОГО ПРЕДПРИЯТИЯ РЕСПУБЛИКИ КРЫМ «МЕДТЕХНИ</w:t>
      </w:r>
      <w:r w:rsidRPr="00682FB4">
        <w:rPr>
          <w:rFonts w:ascii="Times New Roman" w:hAnsi="Times New Roman" w:cs="Times New Roman"/>
          <w:sz w:val="28"/>
          <w:szCs w:val="28"/>
        </w:rPr>
        <w:t xml:space="preserve">КА» </w:t>
      </w:r>
      <w:r w:rsidRPr="00682FB4">
        <w:rPr>
          <w:rFonts w:ascii="Times New Roman" w:hAnsi="Times New Roman" w:cs="Times New Roman"/>
          <w:sz w:val="28"/>
          <w:szCs w:val="28"/>
        </w:rPr>
        <w:t>Михальчевского</w:t>
      </w:r>
      <w:r w:rsidRPr="00682FB4">
        <w:rPr>
          <w:rFonts w:ascii="Times New Roman" w:hAnsi="Times New Roman" w:cs="Times New Roman"/>
          <w:sz w:val="28"/>
          <w:szCs w:val="28"/>
        </w:rPr>
        <w:t xml:space="preserve"> Ивана Петровича</w:t>
      </w:r>
      <w:r w:rsidRPr="00682F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41B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682FB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73A2" w:rsidRPr="00682FB4" w:rsidP="00682FB4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3A2" w:rsidRPr="00682FB4" w:rsidP="00682FB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FB4">
        <w:rPr>
          <w:rFonts w:ascii="Times New Roman" w:eastAsia="Times New Roman" w:hAnsi="Times New Roman" w:cs="Times New Roman"/>
          <w:sz w:val="28"/>
          <w:szCs w:val="28"/>
        </w:rPr>
        <w:t xml:space="preserve">       по ст.15.33.2 КоАП РФ,</w:t>
      </w:r>
    </w:p>
    <w:p w:rsidR="00F2669A" w:rsidRPr="00682FB4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69A" w:rsidRPr="00682FB4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FB4">
        <w:rPr>
          <w:rFonts w:ascii="Times New Roman" w:eastAsia="Times New Roman" w:hAnsi="Times New Roman" w:cs="Times New Roman"/>
          <w:b/>
          <w:sz w:val="28"/>
          <w:szCs w:val="28"/>
        </w:rPr>
        <w:t>УСТА</w:t>
      </w:r>
      <w:r w:rsidRPr="00682FB4">
        <w:rPr>
          <w:rFonts w:ascii="Times New Roman" w:eastAsia="Times New Roman" w:hAnsi="Times New Roman" w:cs="Times New Roman"/>
          <w:b/>
          <w:sz w:val="28"/>
          <w:szCs w:val="28"/>
        </w:rPr>
        <w:t>НОВИЛ:</w:t>
      </w:r>
    </w:p>
    <w:p w:rsidR="00E17ECD" w:rsidRPr="00682FB4" w:rsidP="00682FB4">
      <w:pPr>
        <w:pStyle w:val="ConsPlusNormal"/>
        <w:ind w:right="42" w:firstLine="540"/>
        <w:jc w:val="both"/>
        <w:rPr>
          <w:color w:val="000000" w:themeColor="text1"/>
          <w:sz w:val="28"/>
          <w:szCs w:val="28"/>
        </w:rPr>
      </w:pPr>
      <w:r w:rsidRPr="00682FB4">
        <w:rPr>
          <w:sz w:val="28"/>
          <w:szCs w:val="28"/>
        </w:rPr>
        <w:t>Михальчевский И.П.</w:t>
      </w:r>
      <w:r w:rsidRPr="00682FB4" w:rsidR="00C9369A">
        <w:rPr>
          <w:sz w:val="28"/>
          <w:szCs w:val="28"/>
        </w:rPr>
        <w:t xml:space="preserve">, являясь </w:t>
      </w:r>
      <w:r w:rsidRPr="00682FB4">
        <w:rPr>
          <w:sz w:val="28"/>
          <w:szCs w:val="28"/>
        </w:rPr>
        <w:t>исполняющим обязанности директора ГУП РК «МЕДТЕХНИКА»</w:t>
      </w:r>
      <w:r w:rsidRPr="00682FB4" w:rsidR="00CA0366">
        <w:rPr>
          <w:sz w:val="28"/>
          <w:szCs w:val="28"/>
        </w:rPr>
        <w:t>,</w:t>
      </w:r>
      <w:r w:rsidRPr="00682FB4" w:rsidR="003373A2">
        <w:rPr>
          <w:sz w:val="28"/>
          <w:szCs w:val="28"/>
        </w:rPr>
        <w:t xml:space="preserve"> </w:t>
      </w:r>
      <w:r w:rsidRPr="00682FB4" w:rsidR="00C9369A">
        <w:rPr>
          <w:sz w:val="28"/>
          <w:szCs w:val="28"/>
        </w:rPr>
        <w:t xml:space="preserve">расположенного по адресу: </w:t>
      </w:r>
      <w:r w:rsidR="000E41B0">
        <w:rPr>
          <w:sz w:val="28"/>
          <w:szCs w:val="28"/>
        </w:rPr>
        <w:t>«данные изъяты»</w:t>
      </w:r>
      <w:r w:rsidRPr="00682FB4" w:rsidR="00C9369A">
        <w:rPr>
          <w:sz w:val="28"/>
          <w:szCs w:val="28"/>
        </w:rPr>
        <w:t xml:space="preserve">, </w:t>
      </w:r>
      <w:r w:rsidRPr="00682FB4">
        <w:rPr>
          <w:sz w:val="28"/>
          <w:szCs w:val="28"/>
        </w:rPr>
        <w:t xml:space="preserve">не представил </w:t>
      </w:r>
      <w:r w:rsidRPr="00682FB4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682FB4">
        <w:rPr>
          <w:sz w:val="28"/>
          <w:szCs w:val="28"/>
        </w:rPr>
        <w:t xml:space="preserve">законодательством Российской Федерации об индивидуальном </w:t>
      </w:r>
      <w:r w:rsidRPr="00682FB4">
        <w:rPr>
          <w:color w:val="000000" w:themeColor="text1"/>
          <w:sz w:val="28"/>
          <w:szCs w:val="28"/>
        </w:rPr>
        <w:t xml:space="preserve">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682FB4">
        <w:rPr>
          <w:rStyle w:val="32"/>
          <w:color w:val="000000" w:themeColor="text1"/>
          <w:sz w:val="28"/>
          <w:szCs w:val="28"/>
        </w:rPr>
        <w:t xml:space="preserve">за январь 2018 года, </w:t>
      </w:r>
      <w:r w:rsidRPr="00682FB4">
        <w:rPr>
          <w:color w:val="000000" w:themeColor="text1"/>
          <w:sz w:val="28"/>
          <w:szCs w:val="28"/>
        </w:rPr>
        <w:t>в результате чего был наруш</w:t>
      </w:r>
      <w:r w:rsidRPr="00682FB4">
        <w:rPr>
          <w:color w:val="000000" w:themeColor="text1"/>
          <w:sz w:val="28"/>
          <w:szCs w:val="28"/>
        </w:rPr>
        <w:t xml:space="preserve">ен пункт 2.2 статьи 11 Закона 27-ФЗ </w:t>
      </w:r>
      <w:r w:rsidRPr="00682FB4">
        <w:rPr>
          <w:rFonts w:eastAsiaTheme="minorHAnsi"/>
          <w:color w:val="000000" w:themeColor="text1"/>
          <w:sz w:val="28"/>
          <w:szCs w:val="28"/>
          <w:lang w:eastAsia="en-US"/>
        </w:rPr>
        <w:t>«Об</w:t>
      </w:r>
      <w:r w:rsidRPr="00682FB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индивидуальном (персонифицированном) </w:t>
      </w:r>
      <w:r w:rsidRPr="00682FB4">
        <w:rPr>
          <w:rFonts w:eastAsiaTheme="minorHAnsi"/>
          <w:color w:val="000000" w:themeColor="text1"/>
          <w:sz w:val="28"/>
          <w:szCs w:val="28"/>
          <w:lang w:eastAsia="en-US"/>
        </w:rPr>
        <w:t>учете</w:t>
      </w:r>
      <w:r w:rsidRPr="00682FB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системе обязательного пенсионного страхования»</w:t>
      </w:r>
      <w:r w:rsidRPr="00682FB4">
        <w:rPr>
          <w:color w:val="000000" w:themeColor="text1"/>
          <w:sz w:val="28"/>
          <w:szCs w:val="28"/>
        </w:rPr>
        <w:t xml:space="preserve">. </w:t>
      </w:r>
    </w:p>
    <w:p w:rsidR="00E17ECD" w:rsidRPr="00682FB4" w:rsidP="00682FB4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Михальчевский И.П. не явился, </w:t>
      </w:r>
      <w:r w:rsidRPr="007D5221" w:rsidR="007D5221">
        <w:rPr>
          <w:rFonts w:ascii="Times New Roman" w:hAnsi="Times New Roman" w:cs="Times New Roman"/>
          <w:color w:val="000000" w:themeColor="text1"/>
          <w:sz w:val="28"/>
          <w:szCs w:val="28"/>
        </w:rPr>
        <w:t>извещался надлежащим образом, сведений об уважительных причинах своей неявки в суд не сообщил, ходатайств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E17ECD" w:rsidRPr="00682FB4" w:rsidP="00682FB4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682FB4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15.33.2</w:t>
      </w:r>
      <w:r>
        <w:fldChar w:fldCharType="end"/>
      </w:r>
      <w:r w:rsidRPr="00682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</w:t>
      </w:r>
      <w:r w:rsidRPr="00682FB4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682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2FB4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обязательного пенсионного страхования, а равно представление таких сведений в неполном объеме</w:t>
      </w:r>
      <w:r w:rsidRPr="00682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 искаженном виде.</w:t>
      </w:r>
    </w:p>
    <w:p w:rsidR="00E17ECD" w:rsidRPr="00682FB4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FB4">
        <w:rPr>
          <w:rFonts w:ascii="Times New Roman" w:hAnsi="Times New Roman" w:cs="Times New Roman"/>
          <w:color w:val="000000" w:themeColor="text1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</w:t>
      </w:r>
      <w:r w:rsidRPr="00682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твие законодательства Российской Федерации об обязательном пенсионном 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682FB4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законом</w:t>
      </w:r>
      <w:r>
        <w:fldChar w:fldCharType="end"/>
      </w:r>
      <w:r w:rsidRPr="00682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01.04.1996 № 27-ФЗ «Об ин</w:t>
      </w:r>
      <w:r w:rsidRPr="00682FB4">
        <w:rPr>
          <w:rFonts w:ascii="Times New Roman" w:hAnsi="Times New Roman" w:cs="Times New Roman"/>
          <w:color w:val="000000" w:themeColor="text1"/>
          <w:sz w:val="28"/>
          <w:szCs w:val="28"/>
        </w:rPr>
        <w:t>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E17ECD" w:rsidRPr="00682FB4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682FB4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п. 1 ст. 11</w:t>
      </w:r>
      <w:r>
        <w:fldChar w:fldCharType="end"/>
      </w:r>
      <w:r w:rsidRPr="00682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Закона страхователи представляют предусмотренные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682FB4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пунктами 2</w:t>
      </w:r>
      <w:r>
        <w:fldChar w:fldCharType="end"/>
      </w:r>
      <w:r w:rsidRPr="00682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682FB4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2.2 настоящей статьи</w:t>
      </w:r>
      <w:r>
        <w:fldChar w:fldCharType="end"/>
      </w:r>
      <w:r w:rsidRPr="00682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E17ECD" w:rsidRPr="00682FB4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682FB4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п. 2.2 ст. 11</w:t>
      </w:r>
      <w:r>
        <w:fldChar w:fldCharType="end"/>
      </w:r>
      <w:r w:rsidRPr="00682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</w:t>
      </w:r>
      <w:r w:rsidRPr="00682FB4">
        <w:rPr>
          <w:rFonts w:ascii="Times New Roman" w:hAnsi="Times New Roman" w:cs="Times New Roman"/>
          <w:color w:val="000000" w:themeColor="text1"/>
          <w:sz w:val="28"/>
          <w:szCs w:val="28"/>
        </w:rPr>
        <w:t>е 15-го числа месяца, следующего за отчетным периодом - месяцем.</w:t>
      </w:r>
    </w:p>
    <w:p w:rsidR="00E17ECD" w:rsidRPr="00682FB4" w:rsidP="00682FB4">
      <w:pPr>
        <w:tabs>
          <w:tab w:val="left" w:pos="567"/>
        </w:tabs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2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</w:t>
      </w:r>
      <w:r w:rsidRPr="00682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дным и (или) нерабочим праздничным днем, днем окончания срока считается ближайший следующий за ним рабочий день.</w:t>
      </w:r>
    </w:p>
    <w:p w:rsidR="00E17ECD" w:rsidRPr="00682FB4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682FB4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1</w:t>
      </w:r>
      <w:r>
        <w:fldChar w:fldCharType="end"/>
      </w:r>
      <w:r w:rsidRPr="00682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27-ФЗ страхователями являются, в том числе, юридические лица.</w:t>
      </w:r>
    </w:p>
    <w:p w:rsidR="00E17ECD" w:rsidRPr="00682FB4" w:rsidP="00682FB4">
      <w:pPr>
        <w:pStyle w:val="ConsPlusNormal"/>
        <w:ind w:right="42" w:firstLine="567"/>
        <w:jc w:val="both"/>
        <w:rPr>
          <w:sz w:val="28"/>
          <w:szCs w:val="28"/>
        </w:rPr>
      </w:pPr>
      <w:r w:rsidRPr="00682FB4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рассмотрении дела установлено, что </w:t>
      </w:r>
      <w:r w:rsidRPr="00682FB4">
        <w:rPr>
          <w:sz w:val="28"/>
          <w:szCs w:val="28"/>
        </w:rPr>
        <w:t xml:space="preserve">ГУП РК «МЕДТЕХНИКА», расположенное по адресу: </w:t>
      </w:r>
      <w:r w:rsidR="000E41B0">
        <w:rPr>
          <w:sz w:val="28"/>
          <w:szCs w:val="28"/>
        </w:rPr>
        <w:t>«данные изъяты»</w:t>
      </w:r>
      <w:r w:rsidRPr="00682FB4">
        <w:rPr>
          <w:sz w:val="28"/>
          <w:szCs w:val="28"/>
        </w:rPr>
        <w:t xml:space="preserve">, представило </w:t>
      </w:r>
      <w:r w:rsidRPr="00682FB4">
        <w:rPr>
          <w:rFonts w:eastAsiaTheme="minorHAnsi"/>
          <w:sz w:val="28"/>
          <w:szCs w:val="28"/>
          <w:lang w:eastAsia="en-US"/>
        </w:rPr>
        <w:t>в органы Пенсионного ф</w:t>
      </w:r>
      <w:r w:rsidRPr="00682FB4">
        <w:rPr>
          <w:rFonts w:eastAsiaTheme="minorHAnsi"/>
          <w:sz w:val="28"/>
          <w:szCs w:val="28"/>
          <w:lang w:eastAsia="en-US"/>
        </w:rPr>
        <w:t>онда Российской Федерации отчетность по форме СЗВ-М</w:t>
      </w:r>
      <w:r w:rsidRPr="00682FB4">
        <w:rPr>
          <w:sz w:val="28"/>
          <w:szCs w:val="28"/>
        </w:rPr>
        <w:t xml:space="preserve"> в электронном виде по телекоммуникационным каналам связи посредством электронного документооборота </w:t>
      </w:r>
      <w:r w:rsidRPr="00682FB4">
        <w:rPr>
          <w:rFonts w:eastAsiaTheme="minorHAnsi"/>
          <w:sz w:val="28"/>
          <w:szCs w:val="28"/>
          <w:lang w:eastAsia="en-US"/>
        </w:rPr>
        <w:t xml:space="preserve">за </w:t>
      </w:r>
      <w:r w:rsidRPr="00682FB4">
        <w:rPr>
          <w:rStyle w:val="32"/>
          <w:sz w:val="28"/>
          <w:szCs w:val="28"/>
          <w:u w:val="none"/>
        </w:rPr>
        <w:t xml:space="preserve">январь </w:t>
      </w:r>
      <w:r w:rsidRPr="00682FB4">
        <w:rPr>
          <w:rFonts w:eastAsiaTheme="minorHAnsi"/>
          <w:sz w:val="28"/>
          <w:szCs w:val="28"/>
          <w:lang w:eastAsia="en-US"/>
        </w:rPr>
        <w:t xml:space="preserve">2018 года – 16.02.2018 г., предельный срок </w:t>
      </w:r>
      <w:r w:rsidRPr="00682FB4">
        <w:rPr>
          <w:sz w:val="28"/>
          <w:szCs w:val="28"/>
        </w:rPr>
        <w:t>предоставления которой – 15.02.2018 г.</w:t>
      </w:r>
    </w:p>
    <w:p w:rsidR="00E17ECD" w:rsidRPr="00682FB4" w:rsidP="00682FB4">
      <w:pPr>
        <w:pStyle w:val="ConsPlusNormal"/>
        <w:ind w:right="42" w:firstLine="567"/>
        <w:jc w:val="both"/>
        <w:rPr>
          <w:rFonts w:eastAsiaTheme="minorHAnsi"/>
          <w:sz w:val="28"/>
          <w:szCs w:val="28"/>
          <w:lang w:eastAsia="en-US"/>
        </w:rPr>
      </w:pPr>
      <w:r w:rsidRPr="00682FB4">
        <w:rPr>
          <w:sz w:val="28"/>
          <w:szCs w:val="28"/>
        </w:rPr>
        <w:t xml:space="preserve">Оценив </w:t>
      </w:r>
      <w:r w:rsidRPr="00682FB4">
        <w:rPr>
          <w:sz w:val="28"/>
          <w:szCs w:val="28"/>
        </w:rPr>
        <w:t>доказательства, имеющиеся в деле об административном правонарушении, суд приходит к выводу, что исполняющий обязанности директора ГУП РК «МЕДТЕХНИКА»</w:t>
      </w:r>
      <w:r w:rsidRPr="00682FB4">
        <w:rPr>
          <w:rFonts w:eastAsiaTheme="minorHAnsi"/>
          <w:sz w:val="28"/>
          <w:szCs w:val="28"/>
          <w:lang w:eastAsia="en-US"/>
        </w:rPr>
        <w:t xml:space="preserve"> </w:t>
      </w:r>
      <w:r w:rsidRPr="00682FB4">
        <w:rPr>
          <w:sz w:val="28"/>
          <w:szCs w:val="28"/>
        </w:rPr>
        <w:t xml:space="preserve">Михальчевский И.П., совершил правонарушение, предусмотренное ст.15.33.2 КоАП РФ, а именно: </w:t>
      </w:r>
      <w:r w:rsidRPr="00682FB4">
        <w:rPr>
          <w:rFonts w:eastAsiaTheme="minorHAnsi"/>
          <w:sz w:val="28"/>
          <w:szCs w:val="28"/>
          <w:lang w:eastAsia="en-US"/>
        </w:rPr>
        <w:t>непредставление</w:t>
      </w:r>
      <w:r w:rsidRPr="00682FB4">
        <w:rPr>
          <w:rFonts w:eastAsiaTheme="minorHAnsi"/>
          <w:sz w:val="28"/>
          <w:szCs w:val="28"/>
          <w:lang w:eastAsia="en-US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</w:t>
      </w:r>
      <w:r w:rsidRPr="00682FB4">
        <w:rPr>
          <w:rFonts w:eastAsiaTheme="minorHAnsi"/>
          <w:sz w:val="28"/>
          <w:szCs w:val="28"/>
          <w:lang w:eastAsia="en-US"/>
        </w:rPr>
        <w:t>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17ECD" w:rsidRPr="00682FB4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B4">
        <w:rPr>
          <w:rFonts w:ascii="Times New Roman" w:hAnsi="Times New Roman" w:cs="Times New Roman"/>
          <w:sz w:val="28"/>
          <w:szCs w:val="28"/>
        </w:rPr>
        <w:t>Вина исполняющего обязанности директора ГУП РК «МЕДТЕХ</w:t>
      </w:r>
      <w:r w:rsidRPr="00682FB4">
        <w:rPr>
          <w:rFonts w:ascii="Times New Roman" w:hAnsi="Times New Roman" w:cs="Times New Roman"/>
          <w:sz w:val="28"/>
          <w:szCs w:val="28"/>
        </w:rPr>
        <w:t>НИКА» Михальчевского И.П.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№ 303 об административном правонарушении от 17.07.</w:t>
      </w:r>
      <w:r w:rsidRPr="00682FB4">
        <w:rPr>
          <w:rFonts w:ascii="Times New Roman" w:hAnsi="Times New Roman" w:cs="Times New Roman"/>
          <w:sz w:val="28"/>
          <w:szCs w:val="28"/>
        </w:rPr>
        <w:t xml:space="preserve">2018г. (л.д.1-2), выпиской из ЕГРЮЛ (л.д. 7-12), сведениями о застрахованных лицах (л.д. 13), </w:t>
      </w:r>
      <w:r w:rsidRPr="00682FB4">
        <w:rPr>
          <w:rFonts w:ascii="Times New Roman" w:hAnsi="Times New Roman" w:cs="Times New Roman"/>
          <w:sz w:val="28"/>
          <w:szCs w:val="28"/>
        </w:rPr>
        <w:t>извещением о доставке (л.д. 14),  актом о выявлении правонарушения в сфере законодательства Российской Федерации об индивидуальном (персонифицированном) учете в с</w:t>
      </w:r>
      <w:r w:rsidRPr="00682FB4">
        <w:rPr>
          <w:rFonts w:ascii="Times New Roman" w:hAnsi="Times New Roman" w:cs="Times New Roman"/>
          <w:sz w:val="28"/>
          <w:szCs w:val="28"/>
        </w:rPr>
        <w:t xml:space="preserve">истеме обязательного пенсионного страхования от 28.03.2018 г. № </w:t>
      </w:r>
      <w:r w:rsidR="000E41B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682FB4">
        <w:rPr>
          <w:rFonts w:ascii="Times New Roman" w:hAnsi="Times New Roman" w:cs="Times New Roman"/>
          <w:sz w:val="28"/>
          <w:szCs w:val="28"/>
        </w:rPr>
        <w:t xml:space="preserve"> (</w:t>
      </w:r>
      <w:r w:rsidRPr="00682FB4">
        <w:rPr>
          <w:rFonts w:ascii="Times New Roman" w:hAnsi="Times New Roman" w:cs="Times New Roman"/>
          <w:sz w:val="28"/>
          <w:szCs w:val="28"/>
        </w:rPr>
        <w:t>л.д</w:t>
      </w:r>
      <w:r w:rsidRPr="00682FB4">
        <w:rPr>
          <w:rFonts w:ascii="Times New Roman" w:hAnsi="Times New Roman" w:cs="Times New Roman"/>
          <w:sz w:val="28"/>
          <w:szCs w:val="28"/>
        </w:rPr>
        <w:t xml:space="preserve">. </w:t>
      </w:r>
      <w:r w:rsidR="000E41B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682FB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17ECD" w:rsidRPr="00682FB4" w:rsidP="00682FB4">
      <w:pPr>
        <w:tabs>
          <w:tab w:val="left" w:pos="426"/>
        </w:tabs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B4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E17ECD" w:rsidRPr="00682FB4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B4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682FB4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</w:t>
      </w:r>
      <w:r w:rsidRPr="00682FB4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</w:t>
      </w:r>
      <w:r w:rsidR="007D5221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Pr="00682FB4">
        <w:rPr>
          <w:rFonts w:ascii="Times New Roman" w:hAnsi="Times New Roman" w:cs="Times New Roman"/>
          <w:sz w:val="28"/>
          <w:szCs w:val="28"/>
        </w:rPr>
        <w:t xml:space="preserve"> обстоятельств, смягчающи</w:t>
      </w:r>
      <w:r w:rsidR="007D5221">
        <w:rPr>
          <w:rFonts w:ascii="Times New Roman" w:hAnsi="Times New Roman" w:cs="Times New Roman"/>
          <w:sz w:val="28"/>
          <w:szCs w:val="28"/>
        </w:rPr>
        <w:t>х</w:t>
      </w:r>
      <w:r w:rsidRPr="00682FB4">
        <w:rPr>
          <w:rFonts w:ascii="Times New Roman" w:hAnsi="Times New Roman" w:cs="Times New Roman"/>
          <w:sz w:val="28"/>
          <w:szCs w:val="28"/>
        </w:rPr>
        <w:t xml:space="preserve"> или отягчающи</w:t>
      </w:r>
      <w:r w:rsidR="007D5221">
        <w:rPr>
          <w:rFonts w:ascii="Times New Roman" w:hAnsi="Times New Roman" w:cs="Times New Roman"/>
          <w:sz w:val="28"/>
          <w:szCs w:val="28"/>
        </w:rPr>
        <w:t>х</w:t>
      </w:r>
      <w:r w:rsidRPr="00682FB4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E17ECD" w:rsidRPr="00682FB4" w:rsidP="00682FB4">
      <w:pPr>
        <w:pStyle w:val="Style18"/>
        <w:widowControl/>
        <w:spacing w:line="240" w:lineRule="auto"/>
        <w:ind w:right="42" w:firstLine="567"/>
        <w:rPr>
          <w:rFonts w:eastAsia="Calibri"/>
          <w:sz w:val="28"/>
          <w:szCs w:val="28"/>
          <w:lang w:eastAsia="en-US"/>
        </w:rPr>
      </w:pPr>
      <w:r w:rsidRPr="00682FB4">
        <w:rPr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682FB4" w:rsidR="00682FB4">
        <w:rPr>
          <w:sz w:val="28"/>
          <w:szCs w:val="28"/>
        </w:rPr>
        <w:t>исполняющему обязанности директора ГУП РК «МЕДТЕХНИКА»</w:t>
      </w:r>
      <w:r w:rsidRPr="00682FB4" w:rsidR="00682FB4">
        <w:rPr>
          <w:rFonts w:eastAsiaTheme="minorHAnsi"/>
          <w:sz w:val="28"/>
          <w:szCs w:val="28"/>
          <w:lang w:eastAsia="en-US"/>
        </w:rPr>
        <w:t xml:space="preserve"> </w:t>
      </w:r>
      <w:r w:rsidRPr="00682FB4" w:rsidR="00682FB4">
        <w:rPr>
          <w:sz w:val="28"/>
          <w:szCs w:val="28"/>
        </w:rPr>
        <w:t>Михальчевскому И.П</w:t>
      </w:r>
      <w:r w:rsidRPr="00682FB4">
        <w:rPr>
          <w:rFonts w:eastAsiaTheme="minorHAnsi"/>
          <w:sz w:val="28"/>
          <w:szCs w:val="28"/>
          <w:lang w:eastAsia="en-US"/>
        </w:rPr>
        <w:t>.</w:t>
      </w:r>
      <w:r w:rsidRPr="00682FB4">
        <w:rPr>
          <w:sz w:val="28"/>
          <w:szCs w:val="28"/>
        </w:rPr>
        <w:t xml:space="preserve">  административное наказание в виде штрафа, однако, в минимально предусмотренном санкцией данной части статьи размере.</w:t>
      </w:r>
    </w:p>
    <w:p w:rsidR="00E17ECD" w:rsidRPr="00682FB4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FB4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682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682FB4">
        <w:rPr>
          <w:rFonts w:ascii="Times New Roman" w:hAnsi="Times New Roman" w:cs="Times New Roman"/>
          <w:sz w:val="28"/>
          <w:szCs w:val="28"/>
        </w:rPr>
        <w:t xml:space="preserve">4.1.1, </w:t>
      </w:r>
      <w:r w:rsidRPr="00682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682FB4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82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7ECD" w:rsidRPr="00682FB4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ECD" w:rsidRPr="00682FB4" w:rsidP="00682FB4">
      <w:pPr>
        <w:spacing w:after="0" w:line="240" w:lineRule="auto"/>
        <w:ind w:right="4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2F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E17ECD" w:rsidRPr="00682FB4" w:rsidP="00682FB4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FB4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682FB4" w:rsidR="00682FB4">
        <w:rPr>
          <w:rFonts w:ascii="Times New Roman" w:hAnsi="Times New Roman" w:cs="Times New Roman"/>
          <w:sz w:val="28"/>
          <w:szCs w:val="28"/>
        </w:rPr>
        <w:t>исполняющего обязанности директора ГОСУДАРСТВЕННОГО УНИТАРНОГО ПРЕДПРИЯТИЯ РЕСПУБЛИКИ КРЫМ «МЕДТЕХНИКА» Михальчевского Ивана Петровича</w:t>
      </w:r>
      <w:r w:rsidRPr="00682FB4" w:rsidR="0068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FB4">
        <w:rPr>
          <w:rFonts w:ascii="Times New Roman" w:eastAsia="Times New Roman" w:hAnsi="Times New Roman" w:cs="Times New Roman"/>
          <w:sz w:val="28"/>
          <w:szCs w:val="28"/>
        </w:rPr>
        <w:t>виновным в совер</w:t>
      </w:r>
      <w:r w:rsidRPr="00682FB4">
        <w:rPr>
          <w:rFonts w:ascii="Times New Roman" w:eastAsia="Times New Roman" w:hAnsi="Times New Roman" w:cs="Times New Roman"/>
          <w:sz w:val="28"/>
          <w:szCs w:val="28"/>
        </w:rPr>
        <w:t>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 (триста) рублей.</w:t>
      </w:r>
    </w:p>
    <w:p w:rsidR="00E17ECD" w:rsidRPr="00682FB4" w:rsidP="00682FB4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FB4">
        <w:rPr>
          <w:rFonts w:ascii="Times New Roman" w:eastAsia="Times New Roman" w:hAnsi="Times New Roman" w:cs="Times New Roman"/>
          <w:sz w:val="28"/>
          <w:szCs w:val="28"/>
        </w:rPr>
        <w:t>Реквизиты для уп</w:t>
      </w:r>
      <w:r w:rsidRPr="00682FB4">
        <w:rPr>
          <w:rFonts w:ascii="Times New Roman" w:eastAsia="Times New Roman" w:hAnsi="Times New Roman" w:cs="Times New Roman"/>
          <w:sz w:val="28"/>
          <w:szCs w:val="28"/>
        </w:rPr>
        <w:t>латы штрафа: получатель – УФК по Республике Крым (Государственное учреждение – Отделение Пенсионного фонда Российской Федерации по Республике Крым), р/с № 40101810335100010001 в Отделение Центрального Банка РФ по Республике Крым г. Симферополя, БИК 0435100</w:t>
      </w:r>
      <w:r w:rsidRPr="00682FB4">
        <w:rPr>
          <w:rFonts w:ascii="Times New Roman" w:eastAsia="Times New Roman" w:hAnsi="Times New Roman" w:cs="Times New Roman"/>
          <w:sz w:val="28"/>
          <w:szCs w:val="28"/>
        </w:rPr>
        <w:t>01, ОКТМО 35000000, ИНН 7706808265, КПП 910201001, КБК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</w:t>
      </w:r>
      <w:r w:rsidRPr="00682FB4">
        <w:rPr>
          <w:rFonts w:ascii="Times New Roman" w:eastAsia="Times New Roman" w:hAnsi="Times New Roman" w:cs="Times New Roman"/>
          <w:sz w:val="28"/>
          <w:szCs w:val="28"/>
        </w:rPr>
        <w:t>ния, бюджетного законодательства (в части бюджета Пенсионного фонда Российской Федерации).</w:t>
      </w:r>
    </w:p>
    <w:p w:rsidR="00E17ECD" w:rsidRPr="00682FB4" w:rsidP="00682FB4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FB4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</w:t>
      </w:r>
      <w:r w:rsidRPr="00682FB4">
        <w:rPr>
          <w:rFonts w:ascii="Times New Roman" w:eastAsia="Times New Roman" w:hAnsi="Times New Roman" w:cs="Times New Roman"/>
          <w:sz w:val="28"/>
          <w:szCs w:val="28"/>
        </w:rPr>
        <w:t>инистративного штрафа в законную силу либо со дня отсрочки или рассрочки, предусмотренных статьей 31.5 КоАП РФ.</w:t>
      </w:r>
    </w:p>
    <w:p w:rsidR="00E17ECD" w:rsidRPr="00682FB4" w:rsidP="00682FB4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FB4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</w:t>
      </w:r>
      <w:r w:rsidRPr="00682FB4">
        <w:rPr>
          <w:rFonts w:ascii="Times New Roman" w:eastAsia="Times New Roman" w:hAnsi="Times New Roman" w:cs="Times New Roman"/>
          <w:sz w:val="28"/>
          <w:szCs w:val="28"/>
        </w:rP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E17ECD" w:rsidRPr="00682FB4" w:rsidP="00682FB4">
      <w:pPr>
        <w:pStyle w:val="NoSpacing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FB4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Центральный районны</w:t>
      </w:r>
      <w:r w:rsidRPr="00682FB4">
        <w:rPr>
          <w:rFonts w:ascii="Times New Roman" w:eastAsia="Times New Roman" w:hAnsi="Times New Roman" w:cs="Times New Roman"/>
          <w:sz w:val="28"/>
          <w:szCs w:val="28"/>
        </w:rPr>
        <w:t>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E17ECD" w:rsidRPr="00682FB4" w:rsidP="00682FB4">
      <w:pPr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17ECD" w:rsidRPr="00682FB4" w:rsidP="00682FB4">
      <w:pPr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20D4A" w:rsidP="00682FB4">
      <w:pPr>
        <w:autoSpaceDE w:val="0"/>
        <w:autoSpaceDN w:val="0"/>
        <w:adjustRightInd w:val="0"/>
        <w:spacing w:after="0" w:line="240" w:lineRule="auto"/>
        <w:ind w:right="42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FB4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</w:t>
      </w:r>
      <w:r w:rsidRPr="00682FB4">
        <w:rPr>
          <w:rFonts w:ascii="Times New Roman" w:hAnsi="Times New Roman" w:cs="Times New Roman"/>
          <w:b/>
          <w:sz w:val="28"/>
          <w:szCs w:val="28"/>
        </w:rPr>
        <w:tab/>
      </w:r>
      <w:r w:rsidRPr="00682FB4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7D5221">
        <w:rPr>
          <w:rFonts w:ascii="Times New Roman" w:hAnsi="Times New Roman" w:cs="Times New Roman"/>
          <w:b/>
          <w:sz w:val="28"/>
          <w:szCs w:val="28"/>
        </w:rPr>
        <w:t>С</w:t>
      </w:r>
      <w:r w:rsidRPr="00682FB4">
        <w:rPr>
          <w:rFonts w:ascii="Times New Roman" w:hAnsi="Times New Roman" w:cs="Times New Roman"/>
          <w:b/>
          <w:sz w:val="28"/>
          <w:szCs w:val="28"/>
        </w:rPr>
        <w:t>.</w:t>
      </w:r>
      <w:r w:rsidR="007D5221">
        <w:rPr>
          <w:rFonts w:ascii="Times New Roman" w:hAnsi="Times New Roman" w:cs="Times New Roman"/>
          <w:b/>
          <w:sz w:val="28"/>
          <w:szCs w:val="28"/>
        </w:rPr>
        <w:t>Г</w:t>
      </w:r>
      <w:r w:rsidRPr="00682F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5221">
        <w:rPr>
          <w:rFonts w:ascii="Times New Roman" w:hAnsi="Times New Roman" w:cs="Times New Roman"/>
          <w:b/>
          <w:sz w:val="28"/>
          <w:szCs w:val="28"/>
        </w:rPr>
        <w:t>Ломанов</w:t>
      </w:r>
    </w:p>
    <w:p w:rsidR="000E41B0" w:rsidP="00682FB4">
      <w:pPr>
        <w:autoSpaceDE w:val="0"/>
        <w:autoSpaceDN w:val="0"/>
        <w:adjustRightInd w:val="0"/>
        <w:spacing w:after="0" w:line="240" w:lineRule="auto"/>
        <w:ind w:right="42"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682FB4">
      <w:headerReference w:type="default" r:id="rId5"/>
      <w:pgSz w:w="11905" w:h="16838"/>
      <w:pgMar w:top="1135" w:right="565" w:bottom="709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1B0">
          <w:rPr>
            <w:noProof/>
          </w:rPr>
          <w:t>4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22A32"/>
    <w:rsid w:val="00025A86"/>
    <w:rsid w:val="000351FB"/>
    <w:rsid w:val="00097F8D"/>
    <w:rsid w:val="000B6B84"/>
    <w:rsid w:val="000E41B0"/>
    <w:rsid w:val="000E7530"/>
    <w:rsid w:val="00140C99"/>
    <w:rsid w:val="00224895"/>
    <w:rsid w:val="00247F2D"/>
    <w:rsid w:val="0027050D"/>
    <w:rsid w:val="003373A2"/>
    <w:rsid w:val="00360308"/>
    <w:rsid w:val="0039094B"/>
    <w:rsid w:val="00402352"/>
    <w:rsid w:val="004D378A"/>
    <w:rsid w:val="00507730"/>
    <w:rsid w:val="005B6357"/>
    <w:rsid w:val="005D5955"/>
    <w:rsid w:val="005E00FC"/>
    <w:rsid w:val="005E07DD"/>
    <w:rsid w:val="005E1AD0"/>
    <w:rsid w:val="00682FB4"/>
    <w:rsid w:val="0069265D"/>
    <w:rsid w:val="006D4CB7"/>
    <w:rsid w:val="00702D70"/>
    <w:rsid w:val="007709D0"/>
    <w:rsid w:val="007C7B86"/>
    <w:rsid w:val="007D5221"/>
    <w:rsid w:val="008A3D81"/>
    <w:rsid w:val="0091254C"/>
    <w:rsid w:val="009920F4"/>
    <w:rsid w:val="009D5CCE"/>
    <w:rsid w:val="00BB473E"/>
    <w:rsid w:val="00BC05B4"/>
    <w:rsid w:val="00BD6C94"/>
    <w:rsid w:val="00BF48AF"/>
    <w:rsid w:val="00C0574C"/>
    <w:rsid w:val="00C059F1"/>
    <w:rsid w:val="00C34643"/>
    <w:rsid w:val="00C9369A"/>
    <w:rsid w:val="00CA0366"/>
    <w:rsid w:val="00CD7C45"/>
    <w:rsid w:val="00CF5AD6"/>
    <w:rsid w:val="00D23423"/>
    <w:rsid w:val="00D70FD6"/>
    <w:rsid w:val="00DB0D6E"/>
    <w:rsid w:val="00E17ECD"/>
    <w:rsid w:val="00E20D4A"/>
    <w:rsid w:val="00EC7693"/>
    <w:rsid w:val="00F2669A"/>
    <w:rsid w:val="00FC2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93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369A"/>
    <w:rPr>
      <w:color w:val="0000FF"/>
      <w:u w:val="single"/>
    </w:rPr>
  </w:style>
  <w:style w:type="character" w:customStyle="1" w:styleId="32">
    <w:name w:val="Основной текст (3)2"/>
    <w:basedOn w:val="DefaultParagraphFont"/>
    <w:uiPriority w:val="99"/>
    <w:rsid w:val="00E17ECD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customStyle="1" w:styleId="2">
    <w:name w:val="Основной текст (2)"/>
    <w:basedOn w:val="DefaultParagraphFont"/>
    <w:rsid w:val="000E41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78752-A37A-4136-8776-ECD4DE79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