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7418" w:rsidRPr="000B434F" w:rsidP="000B434F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B43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 05-0</w:t>
      </w:r>
      <w:r w:rsidRPr="000B43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538</w:t>
      </w:r>
      <w:r w:rsidRPr="000B43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/16/2019</w:t>
      </w:r>
    </w:p>
    <w:p w:rsidR="008B7418" w:rsidRPr="000B434F" w:rsidP="000B434F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8B7418" w:rsidRPr="000B434F" w:rsidP="000B434F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B43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8B7418" w:rsidRPr="00715C5B" w:rsidP="000B434F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C5B">
        <w:rPr>
          <w:rFonts w:ascii="Times New Roman" w:eastAsia="Times New Roman" w:hAnsi="Times New Roman" w:cs="Times New Roman"/>
          <w:sz w:val="28"/>
          <w:szCs w:val="28"/>
        </w:rPr>
        <w:t>05</w:t>
      </w:r>
      <w:r w:rsidRPr="00715C5B" w:rsidR="003E4EF1">
        <w:rPr>
          <w:rFonts w:ascii="Times New Roman" w:eastAsia="Times New Roman" w:hAnsi="Times New Roman" w:cs="Times New Roman"/>
          <w:sz w:val="28"/>
          <w:szCs w:val="28"/>
        </w:rPr>
        <w:t xml:space="preserve"> декабря </w:t>
      </w:r>
      <w:r w:rsidRPr="00715C5B">
        <w:rPr>
          <w:rFonts w:ascii="Times New Roman" w:eastAsia="Times New Roman" w:hAnsi="Times New Roman" w:cs="Times New Roman"/>
          <w:sz w:val="28"/>
          <w:szCs w:val="28"/>
        </w:rPr>
        <w:t xml:space="preserve"> 2019 года             </w:t>
      </w:r>
      <w:r w:rsidRPr="00715C5B">
        <w:rPr>
          <w:rFonts w:ascii="Times New Roman" w:eastAsia="Times New Roman" w:hAnsi="Times New Roman" w:cs="Times New Roman"/>
          <w:sz w:val="28"/>
          <w:szCs w:val="28"/>
        </w:rPr>
        <w:tab/>
      </w:r>
      <w:r w:rsidRPr="00715C5B">
        <w:rPr>
          <w:rFonts w:ascii="Times New Roman" w:eastAsia="Times New Roman" w:hAnsi="Times New Roman" w:cs="Times New Roman"/>
          <w:sz w:val="28"/>
          <w:szCs w:val="28"/>
        </w:rPr>
        <w:tab/>
      </w:r>
      <w:r w:rsidRPr="00715C5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 w:rsidRPr="00715C5B" w:rsidR="00BD7222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715C5B">
        <w:rPr>
          <w:rFonts w:ascii="Times New Roman" w:eastAsia="Times New Roman" w:hAnsi="Times New Roman" w:cs="Times New Roman"/>
          <w:sz w:val="28"/>
          <w:szCs w:val="28"/>
        </w:rPr>
        <w:t xml:space="preserve">      г. Симферополь</w:t>
      </w:r>
    </w:p>
    <w:p w:rsidR="008B7418" w:rsidRPr="000B434F" w:rsidP="000B434F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7418" w:rsidRPr="000B434F" w:rsidP="000B434F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434F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судебного участка №16 Центрального судебного района города Симферополь (Центральн</w:t>
      </w:r>
      <w:r w:rsidRPr="000B434F" w:rsidR="003E4E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ый </w:t>
      </w:r>
      <w:r w:rsidRPr="000B434F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Pr="000B434F" w:rsidR="003E4E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434F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 Симферополь) Республики Крым Чепиль О.А.</w:t>
      </w:r>
      <w:r w:rsidRPr="000B4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0B434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0B4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рассмотрев в </w:t>
      </w:r>
      <w:r w:rsidRPr="000B434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помещении мировых судей </w:t>
      </w:r>
      <w:r w:rsidRPr="000B4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Центрального судебного района города Симферополь, по адресу: </w:t>
      </w:r>
      <w:r w:rsidRPr="000B434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г. Симферополь, ул. Крымских Партизан, 3а, </w:t>
      </w:r>
      <w:r w:rsidRPr="000B434F">
        <w:rPr>
          <w:rFonts w:ascii="Times New Roman" w:hAnsi="Times New Roman" w:cs="Times New Roman"/>
          <w:color w:val="000000" w:themeColor="text1"/>
          <w:sz w:val="28"/>
          <w:szCs w:val="28"/>
        </w:rPr>
        <w:t>дело об административном правонарушении</w:t>
      </w:r>
      <w:r w:rsidRPr="000B4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отношении:</w:t>
      </w:r>
    </w:p>
    <w:p w:rsidR="008B7418" w:rsidRPr="000B434F" w:rsidP="000B434F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7418" w:rsidRPr="000B434F" w:rsidP="000B434F">
      <w:pPr>
        <w:spacing w:after="0" w:line="240" w:lineRule="auto"/>
        <w:ind w:left="3119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34F">
        <w:rPr>
          <w:rFonts w:ascii="Times New Roman" w:hAnsi="Times New Roman" w:cs="Times New Roman"/>
          <w:sz w:val="28"/>
          <w:szCs w:val="28"/>
        </w:rPr>
        <w:t xml:space="preserve">генерального директора Государственного унитарного предприятия Республики Крым «Черноморнефтегаз» Кузнецова Александра Борисовича,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0B434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C7622" w:rsidRPr="000B434F" w:rsidP="000B434F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C7622" w:rsidRPr="000B434F" w:rsidP="000B434F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4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совершении правонарушения, предусмотренного ст. </w:t>
      </w:r>
      <w:r w:rsidRPr="000B434F" w:rsidR="008B74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Pr="000B4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0B434F" w:rsidR="008B74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</w:t>
      </w:r>
      <w:r w:rsidRPr="000B4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9C7622" w:rsidRPr="000B434F" w:rsidP="000B434F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B43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9C7622" w:rsidRPr="000B434F" w:rsidP="000B434F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4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Как следует из протокола №91 ПГК 009 </w:t>
      </w:r>
      <w:r w:rsidRPr="000B434F" w:rsidR="008B74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120919</w:t>
      </w:r>
      <w:r w:rsidRPr="000B4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434F" w:rsidR="008B74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000013</w:t>
      </w:r>
      <w:r w:rsidRPr="000B4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 административном правонарушении от </w:t>
      </w:r>
      <w:r w:rsidRPr="000B434F" w:rsidR="008B74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</w:t>
      </w:r>
      <w:r w:rsidRPr="000B4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.0</w:t>
      </w:r>
      <w:r w:rsidRPr="000B434F" w:rsidR="008B74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0B4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.2019 г., Кузнецов А.Б.</w:t>
      </w:r>
      <w:r w:rsidRPr="000B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являясь </w:t>
      </w:r>
      <w:r w:rsidRPr="000B4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генеральным директором ГУП РК  «Черноморнефтегаз» не выполнил </w:t>
      </w:r>
      <w:r w:rsidRPr="000B434F" w:rsidR="008B74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требования по обеспечению безопасности и антитеррористической защищенности объекта топливно-энергетического комплекса средней категории опасности – База производственно-технического обслуживания и комплектации (далее – База ПТОиК), расположенного по адресу: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34F" w:rsidR="008B74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2F38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принадлежащего</w:t>
      </w:r>
      <w:r w:rsidRPr="000B434F" w:rsidR="008B74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ГУП РК «Черноморнефтегаз», а именно: требования</w:t>
      </w:r>
      <w:r w:rsidRPr="000B434F" w:rsidR="008B74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21.07.2011 № 256-ФЗ «О безопасности объектов топливно-энергетического комплекса»; Правил по обеспечению безопасности и антитеррористической защищенности объектов топливно-энергетического комплекса, утвержденных постановлением Правительства Российской Федерации от 05 мая 2012 года № 458; приложения № 1 к указанным Правилам</w:t>
      </w:r>
      <w:r w:rsidRPr="000B4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C7622" w:rsidRPr="000B434F" w:rsidP="000B434F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4F">
        <w:rPr>
          <w:rFonts w:ascii="Times New Roman" w:hAnsi="Times New Roman" w:cs="Times New Roman"/>
          <w:sz w:val="28"/>
          <w:szCs w:val="28"/>
        </w:rPr>
        <w:t xml:space="preserve">В судебное заседание Кузнецов А.Б. не явился, о времени и месте рассмотрения дела извещен </w:t>
      </w:r>
      <w:r w:rsidRPr="000B434F">
        <w:rPr>
          <w:rFonts w:ascii="Times New Roman" w:hAnsi="Times New Roman" w:cs="Times New Roman"/>
          <w:sz w:val="28"/>
          <w:szCs w:val="28"/>
        </w:rPr>
        <w:t xml:space="preserve">надлежащим образом, обеспечил явку защитника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0B434F">
        <w:rPr>
          <w:rFonts w:ascii="Times New Roman" w:hAnsi="Times New Roman" w:cs="Times New Roman"/>
          <w:sz w:val="28"/>
          <w:szCs w:val="28"/>
        </w:rPr>
        <w:t>, в связи с чем, в порядке ст. 25.1 КоАП РФ, полагаю возможным рассмотреть дело в его отсутствие.</w:t>
      </w:r>
    </w:p>
    <w:p w:rsidR="008F2A4F" w:rsidP="008F2A4F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4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защитник генерального директора ГУП РК «Черноморнефтегаз» Кузнецова А.Б. </w:t>
      </w:r>
      <w:r w:rsidR="002F385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0B4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0B4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действующий на основании доверенности, </w:t>
      </w:r>
      <w:r w:rsidRPr="000B434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вину </w:t>
      </w:r>
      <w:r w:rsidRPr="000B434F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должностного лица Кузнецова А.Б.</w:t>
      </w:r>
      <w:r w:rsidRPr="000B434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 w:rsidRPr="000B434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совершении административного правонарушения, предусмотренного ст. </w:t>
      </w:r>
      <w:r w:rsidRPr="000B434F" w:rsidR="003F530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0B434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0B434F" w:rsidR="003F530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30</w:t>
      </w:r>
      <w:r w:rsidRPr="000B434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КоАП РФ не признал, </w:t>
      </w:r>
      <w:r w:rsidR="00715C5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основаниям, изложенным в письменных пояснениях и дополнениях к ним, указав, что </w:t>
      </w:r>
      <w:r w:rsidR="00C5401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0B434F" w:rsidR="00A10BA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осле вступления в марте 2014 года Республики Крым в состав Российской Федерации, Предприятие</w:t>
      </w:r>
      <w:r w:rsidRPr="000B434F" w:rsidR="00A10BA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стало приводить свои объекты в соответствие с требованиями антитеррористического законодательства Российской Федерации, которое существенно отличается от требований законодательства Украины.</w:t>
      </w:r>
      <w:r w:rsidR="00EE310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</w:t>
      </w:r>
      <w:r w:rsidRPr="00110309" w:rsidR="00EE3102">
        <w:rPr>
          <w:rFonts w:ascii="Times New Roman" w:hAnsi="Times New Roman" w:cs="Times New Roman"/>
          <w:sz w:val="28"/>
          <w:szCs w:val="28"/>
          <w:lang w:eastAsia="ru-RU"/>
        </w:rPr>
        <w:t xml:space="preserve">ля </w:t>
      </w:r>
      <w:r w:rsidR="00EE3102">
        <w:rPr>
          <w:rFonts w:ascii="Times New Roman" w:hAnsi="Times New Roman" w:cs="Times New Roman"/>
          <w:sz w:val="28"/>
          <w:szCs w:val="28"/>
          <w:lang w:eastAsia="ru-RU"/>
        </w:rPr>
        <w:t xml:space="preserve">исполнения требований </w:t>
      </w:r>
      <w:r w:rsidR="00EE3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антитеррористического законодательства РФ, в том числе требований </w:t>
      </w:r>
      <w:r w:rsidR="00C5401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E31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по обеспечению безопасности и антитеррористической защищенности объектов топливно-</w:t>
      </w:r>
      <w:r w:rsidR="00C54019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энергетического</w:t>
      </w:r>
      <w:r w:rsidR="00EE3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комплекса» необходимы </w:t>
      </w:r>
      <w:r w:rsidRPr="00110309" w:rsidR="00EE3102">
        <w:rPr>
          <w:rFonts w:ascii="Times New Roman" w:hAnsi="Times New Roman" w:cs="Times New Roman"/>
          <w:sz w:val="28"/>
          <w:szCs w:val="28"/>
          <w:lang w:eastAsia="ru-RU"/>
        </w:rPr>
        <w:t>значительные финансовые ресурсы и временные  рамки</w:t>
      </w:r>
      <w:r w:rsidR="00C54019">
        <w:rPr>
          <w:rFonts w:ascii="Times New Roman" w:hAnsi="Times New Roman" w:cs="Times New Roman"/>
          <w:sz w:val="28"/>
          <w:szCs w:val="28"/>
          <w:lang w:eastAsia="ru-RU"/>
        </w:rPr>
        <w:t>. Расходная часть финансовых ресурсов заложена в инвестиционной программе ГУП РК «Черноморнефтегаз» на период 2017-2022. Во исполнение указанной инвестиционной программы ГУП РК «Черноморнефтегаз», в</w:t>
      </w:r>
      <w:r w:rsidR="00C5401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целях исполнения требований ФЗ </w:t>
      </w:r>
      <w:r w:rsidRPr="000B434F" w:rsidR="00C540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21.07.2011 № 256-ФЗ «О безопасности объектов топливно-энергетического комплекса»; Правил по обеспечению безопасности и антитеррористической защищенности объектов топливно-энергетического комплекса, утвержденных постановлением Правительства Российской Федерации от 05 мая 2012 года № 458</w:t>
      </w:r>
      <w:r w:rsidR="00C540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5401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ГУП РК «Черноморнефтегаз» выполнялись мероприятия по заключению договоров, с целью разработки рабочей документации в соответствии с требованиями законодательства РФ для создания комплекса инженерно-технических средств охраны (ИТСО) объекта </w:t>
      </w:r>
      <w:r w:rsidRPr="000B434F" w:rsidR="00C540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База ПТОиК</w:t>
      </w:r>
      <w:r w:rsidR="00C540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В целях его реализации были заключены договоры на выполнение работ поэтапно. Так, заключен контракт № 78 от 30.01.2018 г., который был исполнен в октябре 2018 года. 21.02.2019 г. заключен подрядный договор № 124 на выполнение проектных и строительно-монтажных работ по объекту: «Комплекс инженерно-технических средств охраны Базы ПТОиК ГУП РК «Черноморнефтегаз», срок исполнения которого истекает 21.0</w:t>
      </w:r>
      <w:r w:rsidR="005304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C540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.2020 года. </w:t>
      </w:r>
      <w:r w:rsidR="00DE76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Также </w:t>
      </w:r>
      <w:r w:rsidR="0077522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выполнялся комплекс </w:t>
      </w:r>
      <w:r w:rsidR="00DE76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мероприяти</w:t>
      </w:r>
      <w:r w:rsidR="0077522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DE766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заключению</w:t>
      </w:r>
      <w:r w:rsidR="00DE76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договора № 872 от 29.08.2019 г. с ФГКУ «УВО ВНГ России по Республике Крым» об оказании услуг охраны </w:t>
      </w:r>
      <w:r w:rsidR="007752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помощью  тревожной  сигнализации. </w:t>
      </w:r>
      <w:r w:rsidRPr="008F2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защитник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2A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пояснил, что в действиях Кузнецова А.Б. отсутствует умысел</w:t>
      </w:r>
      <w:r w:rsidRPr="008F2A4F">
        <w:rPr>
          <w:rFonts w:ascii="Times New Roman" w:hAnsi="Times New Roman" w:cs="Times New Roman"/>
          <w:sz w:val="28"/>
          <w:szCs w:val="28"/>
        </w:rPr>
        <w:t xml:space="preserve"> на совершение нарушений в сфере антитеррористической безопасности</w:t>
      </w:r>
      <w:r w:rsidRPr="008F2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поскольку его действиями, </w:t>
      </w:r>
      <w:r w:rsidRPr="008F2A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после назначения 03.07.2018 г. на должность генерального директора предприняты все меры для исполн</w:t>
      </w:r>
      <w:r w:rsidRPr="008F2A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ения требований законодательства по обеспечению антитеррористической защищенности объекта База ПТОиК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в связи с чем, просит прекратить производство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делу об </w:t>
      </w:r>
      <w:r w:rsidR="00B8312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административном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8312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правонарушении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отношении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генерального директора ГУП РК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«Черноморнефтегаз» Кузн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ецова А.Б., в связи с отсутствием в его действиях состава административного</w:t>
      </w:r>
      <w:r w:rsidR="00B8312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правонарушения, предусмотренного ст. 20.30 КоАП РФ. </w:t>
      </w:r>
    </w:p>
    <w:p w:rsidR="00915071" w:rsidP="000B434F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4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Должностное лицо Федеральной службы войск национальной гвардии Российской Федерации -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ходе </w:t>
      </w:r>
      <w:r w:rsidR="00CE7B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рассмотрения дела об административном правонарушении,</w:t>
      </w:r>
      <w:r w:rsidRPr="000B4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подтвердил</w:t>
      </w:r>
      <w:r w:rsidRPr="000B434F" w:rsidR="004E2B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0B4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обстоятельства составленного в отношении генерального директора  ГУП РК  «Черноморнефтегаз» Кузнецова А.Б. протокола, просил</w:t>
      </w:r>
      <w:r w:rsidRPr="000B434F" w:rsidR="004E2B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0B4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привлечь данное должностное лицо к а</w:t>
      </w:r>
      <w:r w:rsidR="002F38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дминистративной ответственности, указав, что в 2017 году в ходе плановой проверки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был </w:t>
      </w:r>
      <w:r w:rsidR="002F38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 план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мероприятий по приведению объектов ТЭК ГУП РК «Черноморнефтегаз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в соответствии с требованиями «Правил по обеспечению безопасности и антитеррористической защищенности объектов ТЭК, который не исполн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 по настоящее время.</w:t>
      </w:r>
    </w:p>
    <w:p w:rsidR="00CE7B22" w:rsidP="00CE7B22">
      <w:pPr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26ED">
        <w:rPr>
          <w:rFonts w:ascii="Times New Roman" w:hAnsi="Times New Roman" w:cs="Times New Roman"/>
          <w:sz w:val="28"/>
          <w:szCs w:val="28"/>
          <w:lang w:eastAsia="ru-RU"/>
        </w:rPr>
        <w:t>Допрошенный</w:t>
      </w:r>
      <w:r w:rsidRPr="007226ED">
        <w:rPr>
          <w:rFonts w:ascii="Times New Roman" w:hAnsi="Times New Roman" w:cs="Times New Roman"/>
          <w:sz w:val="28"/>
          <w:szCs w:val="28"/>
          <w:lang w:eastAsia="ru-RU"/>
        </w:rPr>
        <w:t xml:space="preserve"> в качестве свидетеля по ходатайству защитника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6ED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226ED">
        <w:rPr>
          <w:rFonts w:ascii="Times New Roman" w:hAnsi="Times New Roman" w:cs="Times New Roman"/>
          <w:sz w:val="28"/>
          <w:szCs w:val="28"/>
        </w:rPr>
        <w:t>пояснил, что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CE7B22">
        <w:rPr>
          <w:rFonts w:ascii="Times New Roman" w:hAnsi="Times New Roman" w:cs="Times New Roman"/>
          <w:sz w:val="28"/>
          <w:szCs w:val="28"/>
        </w:rPr>
        <w:t xml:space="preserve"> 13 августа 2018 года является начальником Управления по антитеррористической деятельности ГУП РК «Черноморнефтегаз», созданное ге</w:t>
      </w:r>
      <w:r w:rsidRPr="00CE7B22">
        <w:rPr>
          <w:rFonts w:ascii="Times New Roman" w:hAnsi="Times New Roman" w:cs="Times New Roman"/>
          <w:sz w:val="28"/>
          <w:szCs w:val="28"/>
        </w:rPr>
        <w:t xml:space="preserve">неральным директором ГУП РК «Черноморнефтегаз» Кузнецовым А.Б., в функции которого входят вопросы по организации работы антитеррористической деятельности. </w:t>
      </w:r>
      <w:r>
        <w:rPr>
          <w:rFonts w:ascii="Times New Roman" w:hAnsi="Times New Roman" w:cs="Times New Roman"/>
          <w:sz w:val="28"/>
          <w:szCs w:val="28"/>
        </w:rPr>
        <w:t xml:space="preserve">Первым делом было установлено, что </w:t>
      </w:r>
      <w:r w:rsidR="00426E15">
        <w:rPr>
          <w:rFonts w:ascii="Times New Roman" w:hAnsi="Times New Roman" w:cs="Times New Roman"/>
          <w:sz w:val="28"/>
          <w:szCs w:val="28"/>
        </w:rPr>
        <w:t xml:space="preserve">30.01.2018 г. был заключен контракт № 78 по оказанию услуг разработки рабочей документации для создания комплекса инженерно-технических средств охраны База ПТОиК, который длительное время не исполнялся. Для его исполнения была проведена организованная работа, по итогам которой в октябре 2018 года контракт был заключен. </w:t>
      </w:r>
      <w:r w:rsidR="00426E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21.02.2019 г. Предприятием заключен подрядный договор № 124 на выполнение проектных и строительно-монтажных работ по объекту: «Комплекс инженерно-технических средств охраны Базы ПТОиК ГУП РК «Черноморнефтегаз», срок исполнения которого истекает 21.0</w:t>
      </w:r>
      <w:r w:rsidR="005304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426E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.2020 года. В настоящее время подрядчиком ведутся строительно-монтажные работы</w:t>
      </w:r>
      <w:r w:rsidR="009031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однако, с отклонением сроков исполнения работ</w:t>
      </w:r>
      <w:r w:rsidR="00426E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С целью соблюдения подрядчиком сроков исполнения контракта № 124 от 21.02.2019 г. ведется переписка с подрядной </w:t>
      </w:r>
      <w:r w:rsidR="009031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организацией</w:t>
      </w:r>
      <w:r w:rsidR="00426E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с указанием на соблюдение сроков исполнения  </w:t>
      </w:r>
      <w:r w:rsidR="009031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данного контракта. Учитывая, что срок исполнения контракта в настоящее время не истек, то претензионную работу организовать не представляется возможным. </w:t>
      </w:r>
      <w:r w:rsidR="00426E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 стороны Кузнецова А.Б.</w:t>
      </w:r>
      <w:r w:rsidR="009031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момента его назначения на должность генерального директора</w:t>
      </w:r>
      <w:r w:rsidR="00426E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31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ГУП РК «Черноморнефтегаз» </w:t>
      </w:r>
      <w:r w:rsidR="00426E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предпринимались </w:t>
      </w:r>
      <w:r w:rsidR="009031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предпринимаются меры </w:t>
      </w:r>
      <w:r w:rsidR="00426E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устранения </w:t>
      </w:r>
      <w:r w:rsidRPr="008F2A4F" w:rsidR="00426E15">
        <w:rPr>
          <w:rFonts w:ascii="Times New Roman" w:hAnsi="Times New Roman" w:cs="Times New Roman"/>
          <w:sz w:val="28"/>
          <w:szCs w:val="28"/>
        </w:rPr>
        <w:t>нарушений в сфере антитеррористической безопасности</w:t>
      </w:r>
      <w:r w:rsidR="0090316A">
        <w:rPr>
          <w:rFonts w:ascii="Times New Roman" w:hAnsi="Times New Roman" w:cs="Times New Roman"/>
          <w:sz w:val="28"/>
          <w:szCs w:val="28"/>
        </w:rPr>
        <w:t>.</w:t>
      </w:r>
    </w:p>
    <w:p w:rsidR="00915071" w:rsidP="0091507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Выслушав защитника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«данные изъяты»</w:t>
      </w:r>
      <w:r w:rsidRPr="000B434F">
        <w:rPr>
          <w:rFonts w:ascii="Times New Roman" w:hAnsi="Times New Roman" w:cs="Times New Roman"/>
          <w:color w:val="000000" w:themeColor="text1"/>
          <w:sz w:val="28"/>
          <w:szCs w:val="28"/>
        </w:rPr>
        <w:t>, должностного лица Федеральной службы войск национальной гвардии Россий</w:t>
      </w:r>
      <w:r w:rsidRPr="000B4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ской </w:t>
      </w:r>
      <w:r w:rsidRPr="000B4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«данные изъяты»</w:t>
      </w:r>
      <w:r w:rsidRPr="000B434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B434F" w:rsidR="008B74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1B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допросив свидетеля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«данные изъяты»</w:t>
      </w:r>
      <w:r w:rsidRPr="009C1B7C">
        <w:rPr>
          <w:rFonts w:ascii="Times New Roman" w:hAnsi="Times New Roman" w:cs="Times New Roman"/>
          <w:color w:val="000000" w:themeColor="text1"/>
          <w:sz w:val="28"/>
          <w:szCs w:val="28"/>
        </w:rPr>
        <w:t>, изучив материалы дела, оценив представленные доказательства в их совокупности, суд приходит к следующим выводам.</w:t>
      </w:r>
    </w:p>
    <w:p w:rsidR="0090316A" w:rsidRPr="00CF5BC2" w:rsidP="00CA30C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5BC2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5" w:history="1">
        <w:r w:rsidRPr="00CF5BC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ч. 1 ст. 9</w:t>
        </w:r>
      </w:hyperlink>
      <w:r w:rsidRPr="00CF5BC2">
        <w:rPr>
          <w:rFonts w:ascii="Times New Roman" w:hAnsi="Times New Roman" w:cs="Times New Roman"/>
          <w:sz w:val="28"/>
          <w:szCs w:val="28"/>
        </w:rPr>
        <w:t xml:space="preserve"> Федерального закона от 21.07.2011 N 256-ФЗ "О безопасности объектов топливно-энергет</w:t>
      </w:r>
      <w:r w:rsidRPr="00CF5BC2">
        <w:rPr>
          <w:rFonts w:ascii="Times New Roman" w:hAnsi="Times New Roman" w:cs="Times New Roman"/>
          <w:sz w:val="28"/>
          <w:szCs w:val="28"/>
        </w:rPr>
        <w:t>ического комплекса", система физической защиты объектов топливно-энергетического комплекса представляет собой совокупность направленных на предотвращение актов незаконного вмешательства организационных, административных и правовых мер, инженерно-технически</w:t>
      </w:r>
      <w:r w:rsidRPr="00CF5BC2">
        <w:rPr>
          <w:rFonts w:ascii="Times New Roman" w:hAnsi="Times New Roman" w:cs="Times New Roman"/>
          <w:sz w:val="28"/>
          <w:szCs w:val="28"/>
        </w:rPr>
        <w:t xml:space="preserve">х средств охраны и действий подразделений охраны, имеющих в своем распоряжении гражданское, служебное оружие и специальные средства. </w:t>
      </w:r>
    </w:p>
    <w:p w:rsidR="0090316A" w:rsidRPr="0090316A" w:rsidP="00CF5B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16A">
        <w:rPr>
          <w:rFonts w:ascii="Times New Roman" w:hAnsi="Times New Roman" w:cs="Times New Roman"/>
          <w:sz w:val="28"/>
          <w:szCs w:val="28"/>
        </w:rPr>
        <w:t>Обеспечение физической защиты объектов топливно-энергетического комплекса осуществляется на основе единой системы планиров</w:t>
      </w:r>
      <w:r w:rsidRPr="0090316A">
        <w:rPr>
          <w:rFonts w:ascii="Times New Roman" w:hAnsi="Times New Roman" w:cs="Times New Roman"/>
          <w:sz w:val="28"/>
          <w:szCs w:val="28"/>
        </w:rPr>
        <w:t>ания и реализации комплекса, технических и организационных мер направленных на: 1) предотвращение несанкционированного проникновения на охраняемые объекты топливно-энергетического проникновения на охраняемые объекты топливно-энергетического комплекса, в то</w:t>
      </w:r>
      <w:r w:rsidRPr="0090316A">
        <w:rPr>
          <w:rFonts w:ascii="Times New Roman" w:hAnsi="Times New Roman" w:cs="Times New Roman"/>
          <w:sz w:val="28"/>
          <w:szCs w:val="28"/>
        </w:rPr>
        <w:t>м числе актов незаконного вмешательства (часть 2).</w:t>
      </w:r>
    </w:p>
    <w:p w:rsidR="0090316A" w:rsidRPr="0090316A" w:rsidP="0090316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16A">
        <w:rPr>
          <w:rFonts w:ascii="Times New Roman" w:hAnsi="Times New Roman" w:cs="Times New Roman"/>
          <w:sz w:val="28"/>
          <w:szCs w:val="28"/>
        </w:rPr>
        <w:t>Согласно части 1 статьи 3 указанного Федерального закона целями обеспечения безопасности объектов топливно-энергетического комплекса являются их устойчивое и безопасное функционирование, защита интересов л</w:t>
      </w:r>
      <w:r w:rsidRPr="0090316A">
        <w:rPr>
          <w:rFonts w:ascii="Times New Roman" w:hAnsi="Times New Roman" w:cs="Times New Roman"/>
          <w:sz w:val="28"/>
          <w:szCs w:val="28"/>
        </w:rPr>
        <w:t>ичности, общества и государства в сфере топливно-энергетического комплекса от актов незаконного вмешательства.</w:t>
      </w:r>
    </w:p>
    <w:p w:rsidR="0090316A" w:rsidRPr="0090316A" w:rsidP="0090316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16A">
        <w:rPr>
          <w:rFonts w:ascii="Times New Roman" w:hAnsi="Times New Roman" w:cs="Times New Roman"/>
          <w:sz w:val="28"/>
          <w:szCs w:val="28"/>
        </w:rPr>
        <w:t xml:space="preserve">Согласно ч.1 ст. 7 вышеуказанного Федерального закона Российской Федерации требования обеспечения безопасности объектов топливно-энергетического </w:t>
      </w:r>
      <w:r w:rsidRPr="0090316A">
        <w:rPr>
          <w:rFonts w:ascii="Times New Roman" w:hAnsi="Times New Roman" w:cs="Times New Roman"/>
          <w:sz w:val="28"/>
          <w:szCs w:val="28"/>
        </w:rPr>
        <w:t>комплекса и требования антитеррористической защищенности объектов топливно-энергетического комплекса в зависимости от установленной категории опасности объектов определяются Правительством Российской Федерации. Указанные требования являются обязательными д</w:t>
      </w:r>
      <w:r w:rsidRPr="0090316A">
        <w:rPr>
          <w:rFonts w:ascii="Times New Roman" w:hAnsi="Times New Roman" w:cs="Times New Roman"/>
          <w:sz w:val="28"/>
          <w:szCs w:val="28"/>
        </w:rPr>
        <w:t>ля выполнения субъектами топливно-энергетического комплекса.</w:t>
      </w:r>
    </w:p>
    <w:p w:rsidR="00CF5BC2" w:rsidRPr="000B434F" w:rsidP="00CF5BC2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реализации положений Федерального закона от 21.07.2011 года №256-ФЗ Постановлением Правительства РФ от 05.05.2012 № 458, утверждены Правила по обеспечению безопасности и </w:t>
      </w:r>
      <w:r w:rsidRPr="000B434F">
        <w:rPr>
          <w:rFonts w:ascii="Times New Roman" w:hAnsi="Times New Roman" w:cs="Times New Roman"/>
          <w:color w:val="000000" w:themeColor="text1"/>
          <w:sz w:val="28"/>
          <w:szCs w:val="28"/>
        </w:rPr>
        <w:t>антитеррористической защищенности объектов топливно-энергетического комплекса.</w:t>
      </w:r>
    </w:p>
    <w:p w:rsidR="00CF5BC2" w:rsidRPr="000B434F" w:rsidP="00CF5BC2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пунктом 1 Правил от 5 мая 2012 года данные Правила устанавливают требования по обеспечению безопасности и антитеррористической защищенности объектов топливно-э</w:t>
      </w:r>
      <w:r w:rsidRPr="000B434F">
        <w:rPr>
          <w:rFonts w:ascii="Times New Roman" w:hAnsi="Times New Roman" w:cs="Times New Roman"/>
          <w:color w:val="000000" w:themeColor="text1"/>
          <w:sz w:val="28"/>
          <w:szCs w:val="28"/>
        </w:rPr>
        <w:t>нергетического комплекса Российской Федерации в зависимости от установленной категории опасности объектов.</w:t>
      </w:r>
    </w:p>
    <w:p w:rsidR="0090316A" w:rsidRPr="0090316A" w:rsidP="0090316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16A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anchor="/document/12125267/entry/2030" w:history="1">
        <w:r w:rsidRPr="00CF5BC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20.30</w:t>
        </w:r>
      </w:hyperlink>
      <w:r w:rsidRPr="00CF5BC2">
        <w:rPr>
          <w:rFonts w:ascii="Times New Roman" w:hAnsi="Times New Roman" w:cs="Times New Roman"/>
          <w:sz w:val="28"/>
          <w:szCs w:val="28"/>
        </w:rPr>
        <w:t xml:space="preserve"> </w:t>
      </w:r>
      <w:r w:rsidRPr="0090316A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</w:t>
      </w:r>
      <w:r w:rsidRPr="0090316A">
        <w:rPr>
          <w:rFonts w:ascii="Times New Roman" w:hAnsi="Times New Roman" w:cs="Times New Roman"/>
          <w:sz w:val="28"/>
          <w:szCs w:val="28"/>
        </w:rPr>
        <w:t xml:space="preserve">ивных правонарушениях нарушение требований обеспечения безопасности и антитеррористической защищенности объектов топливно-энергетического комплекса, а равно воспрепятствование соблюдению указанных требований должностными лицами, в том числе руководителями </w:t>
      </w:r>
      <w:r w:rsidRPr="0090316A">
        <w:rPr>
          <w:rFonts w:ascii="Times New Roman" w:hAnsi="Times New Roman" w:cs="Times New Roman"/>
          <w:sz w:val="28"/>
          <w:szCs w:val="28"/>
        </w:rPr>
        <w:t>субъекта топливно-энергетического комплекса, гражданами, если эти действия не содержат уголовно наказуемого деяния, влечет наложение административного штрафа на должностных лиц в размере от тридцати тысяч до пятидесяти тысяч рублей или дисквалификацию на с</w:t>
      </w:r>
      <w:r w:rsidRPr="0090316A">
        <w:rPr>
          <w:rFonts w:ascii="Times New Roman" w:hAnsi="Times New Roman" w:cs="Times New Roman"/>
          <w:sz w:val="28"/>
          <w:szCs w:val="28"/>
        </w:rPr>
        <w:t>рок от шести месяцев до трех лет.</w:t>
      </w:r>
    </w:p>
    <w:p w:rsidR="0090316A" w:rsidP="0090316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16A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6" w:anchor="/document/12125267/entry/24" w:history="1">
        <w:r w:rsidRPr="00CF5BC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ст. 2.4</w:t>
        </w:r>
      </w:hyperlink>
      <w:r w:rsidRPr="00CF5BC2">
        <w:rPr>
          <w:rFonts w:ascii="Times New Roman" w:hAnsi="Times New Roman" w:cs="Times New Roman"/>
          <w:sz w:val="28"/>
          <w:szCs w:val="28"/>
        </w:rPr>
        <w:t xml:space="preserve"> </w:t>
      </w:r>
      <w:r w:rsidRPr="0090316A">
        <w:rPr>
          <w:rFonts w:ascii="Times New Roman" w:hAnsi="Times New Roman" w:cs="Times New Roman"/>
          <w:sz w:val="28"/>
          <w:szCs w:val="28"/>
        </w:rPr>
        <w:t xml:space="preserve">КоАП РФ административной ответственности подлежит должностное лицо в случае совершения им административного правонарушения в связи с </w:t>
      </w:r>
      <w:r w:rsidRPr="0090316A">
        <w:rPr>
          <w:rFonts w:ascii="Times New Roman" w:hAnsi="Times New Roman" w:cs="Times New Roman"/>
          <w:sz w:val="28"/>
          <w:szCs w:val="28"/>
        </w:rPr>
        <w:t>неисполнением либо ненадлежащем исполнении своих служебных обязанностей.</w:t>
      </w:r>
    </w:p>
    <w:p w:rsidR="00CF5BC2" w:rsidRPr="000B434F" w:rsidP="00CF5BC2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34F">
        <w:rPr>
          <w:rFonts w:ascii="Times New Roman" w:hAnsi="Times New Roman" w:cs="Times New Roman"/>
          <w:sz w:val="28"/>
          <w:szCs w:val="28"/>
        </w:rPr>
        <w:t xml:space="preserve">Как установлено судом, </w:t>
      </w:r>
      <w:r w:rsidRPr="000B434F">
        <w:rPr>
          <w:rFonts w:ascii="Times New Roman" w:eastAsia="Times New Roman" w:hAnsi="Times New Roman" w:cs="Times New Roman"/>
          <w:sz w:val="28"/>
          <w:szCs w:val="28"/>
        </w:rPr>
        <w:t xml:space="preserve">База ПТОиК, расположенная по адресу: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434F">
        <w:rPr>
          <w:rFonts w:ascii="Times New Roman" w:eastAsia="Times New Roman" w:hAnsi="Times New Roman" w:cs="Times New Roman"/>
          <w:sz w:val="28"/>
          <w:szCs w:val="28"/>
        </w:rPr>
        <w:t>является объектом топливно-энергетического комплекса с присвоенной средней категорией  опасности (реестровый номер № АТ-Г-91-0001843 от 23.06.2015) и принадлежит ГУП РК «Черноморнефтегаз», генеральным директором которого является Ку</w:t>
      </w:r>
      <w:r w:rsidRPr="000B434F">
        <w:rPr>
          <w:rFonts w:ascii="Times New Roman" w:eastAsia="Times New Roman" w:hAnsi="Times New Roman" w:cs="Times New Roman"/>
          <w:sz w:val="28"/>
          <w:szCs w:val="28"/>
        </w:rPr>
        <w:t>знецов А.Б. Земельный участок, на котором расположена База ПТОиК, согласно государственного акта на право постоянного пользования землей от 21.09.1998 г. №120 принадлежит ГУП РК «Черноморнефтегаз».</w:t>
      </w:r>
    </w:p>
    <w:p w:rsidR="00CF5BC2" w:rsidP="00CF5BC2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34F">
        <w:rPr>
          <w:rFonts w:ascii="Times New Roman" w:eastAsia="Times New Roman" w:hAnsi="Times New Roman" w:cs="Times New Roman"/>
          <w:sz w:val="28"/>
          <w:szCs w:val="28"/>
        </w:rPr>
        <w:t>На основании п. 20 «Плана проведения Главным управлением Ф</w:t>
      </w:r>
      <w:r w:rsidRPr="000B434F">
        <w:rPr>
          <w:rFonts w:ascii="Times New Roman" w:eastAsia="Times New Roman" w:hAnsi="Times New Roman" w:cs="Times New Roman"/>
          <w:sz w:val="28"/>
          <w:szCs w:val="28"/>
        </w:rPr>
        <w:t>едеральной службы войск национальной гвардии Российской Федерации по Республике Крым и г. Севастополю плановых проверок объектов топливно-энергетического комплекса на 2019 год»</w:t>
      </w:r>
      <w:r>
        <w:rPr>
          <w:rFonts w:ascii="Times New Roman" w:eastAsia="Times New Roman" w:hAnsi="Times New Roman" w:cs="Times New Roman"/>
          <w:sz w:val="28"/>
          <w:szCs w:val="28"/>
        </w:rPr>
        <w:t>, утвержденного 23.10.2018 г. начальником Главного управления Росгвардии по Респ</w:t>
      </w:r>
      <w:r>
        <w:rPr>
          <w:rFonts w:ascii="Times New Roman" w:eastAsia="Times New Roman" w:hAnsi="Times New Roman" w:cs="Times New Roman"/>
          <w:sz w:val="28"/>
          <w:szCs w:val="28"/>
        </w:rPr>
        <w:t>ублики Крым</w:t>
      </w:r>
      <w:r w:rsidRPr="000B434F">
        <w:rPr>
          <w:rFonts w:ascii="Times New Roman" w:eastAsia="Times New Roman" w:hAnsi="Times New Roman" w:cs="Times New Roman"/>
          <w:sz w:val="28"/>
          <w:szCs w:val="28"/>
        </w:rPr>
        <w:t xml:space="preserve"> в период времени с 29.07.2019 г. по 02.08.2019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должностными лицами Управления Росгвардии по Республике Крым проведена плановая выездная </w:t>
      </w:r>
      <w:r w:rsidRPr="000B434F">
        <w:rPr>
          <w:rFonts w:ascii="Times New Roman" w:eastAsia="Times New Roman" w:hAnsi="Times New Roman" w:cs="Times New Roman"/>
          <w:sz w:val="28"/>
          <w:szCs w:val="28"/>
        </w:rPr>
        <w:t>проверк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B434F">
        <w:rPr>
          <w:rFonts w:ascii="Times New Roman" w:eastAsia="Times New Roman" w:hAnsi="Times New Roman" w:cs="Times New Roman"/>
          <w:sz w:val="28"/>
          <w:szCs w:val="28"/>
        </w:rPr>
        <w:t xml:space="preserve"> объекта</w:t>
      </w:r>
      <w:r w:rsidRPr="000B434F">
        <w:rPr>
          <w:rFonts w:ascii="Times New Roman" w:eastAsia="Times New Roman" w:hAnsi="Times New Roman" w:cs="Times New Roman"/>
          <w:sz w:val="28"/>
          <w:szCs w:val="28"/>
        </w:rPr>
        <w:t xml:space="preserve"> топливно-энергетического комплекса База ПТОиК, расположенного по адресу: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ходе которой выявлено </w:t>
      </w:r>
      <w:r w:rsidRPr="000B434F">
        <w:rPr>
          <w:rFonts w:ascii="Times New Roman" w:eastAsia="Times New Roman" w:hAnsi="Times New Roman" w:cs="Times New Roman"/>
          <w:sz w:val="28"/>
          <w:szCs w:val="28"/>
        </w:rPr>
        <w:t xml:space="preserve">невыполнение генеральным директором ГУП РК «Черноморнефтегаз» Кузнецовым А.Б. требований по обеспечению безопасности и антитеррористической </w:t>
      </w:r>
      <w:r w:rsidRPr="000B434F">
        <w:rPr>
          <w:rFonts w:ascii="Times New Roman" w:eastAsia="Times New Roman" w:hAnsi="Times New Roman" w:cs="Times New Roman"/>
          <w:sz w:val="28"/>
          <w:szCs w:val="28"/>
        </w:rPr>
        <w:t>защищенности объекта топливно-энер</w:t>
      </w:r>
      <w:r w:rsidRPr="000B434F">
        <w:rPr>
          <w:rFonts w:ascii="Times New Roman" w:eastAsia="Times New Roman" w:hAnsi="Times New Roman" w:cs="Times New Roman"/>
          <w:sz w:val="28"/>
          <w:szCs w:val="28"/>
        </w:rPr>
        <w:t>гетического комплекса, а именно:</w:t>
      </w:r>
    </w:p>
    <w:p w:rsidR="00CF5BC2" w:rsidRPr="000B434F" w:rsidP="00CF5BC2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34F">
        <w:rPr>
          <w:rFonts w:ascii="Times New Roman" w:eastAsia="Times New Roman" w:hAnsi="Times New Roman" w:cs="Times New Roman"/>
          <w:sz w:val="28"/>
          <w:szCs w:val="28"/>
        </w:rPr>
        <w:t>1. В области системы физической охраны:</w:t>
      </w:r>
    </w:p>
    <w:p w:rsidR="00CF5BC2" w:rsidRPr="000B434F" w:rsidP="00CF5BC2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34F">
        <w:rPr>
          <w:rFonts w:ascii="Times New Roman" w:eastAsia="Times New Roman" w:hAnsi="Times New Roman" w:cs="Times New Roman"/>
          <w:sz w:val="28"/>
          <w:szCs w:val="28"/>
        </w:rPr>
        <w:tab/>
        <w:t>- в нарушение пп. «а» п. 3 приложения № 1 Правил не организованы досмотровые мероприятия при проходе на критические элементы объекта.</w:t>
      </w:r>
    </w:p>
    <w:p w:rsidR="00CF5BC2" w:rsidRPr="000B434F" w:rsidP="00CF5BC2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34F">
        <w:rPr>
          <w:rFonts w:ascii="Times New Roman" w:eastAsia="Times New Roman" w:hAnsi="Times New Roman" w:cs="Times New Roman"/>
          <w:sz w:val="28"/>
          <w:szCs w:val="28"/>
        </w:rPr>
        <w:t xml:space="preserve"> 2. В области инженерно-технических средств защи</w:t>
      </w:r>
      <w:r w:rsidRPr="000B434F">
        <w:rPr>
          <w:rFonts w:ascii="Times New Roman" w:eastAsia="Times New Roman" w:hAnsi="Times New Roman" w:cs="Times New Roman"/>
          <w:sz w:val="28"/>
          <w:szCs w:val="28"/>
        </w:rPr>
        <w:t>ты:</w:t>
      </w:r>
    </w:p>
    <w:p w:rsidR="00CF5BC2" w:rsidRPr="000B434F" w:rsidP="00CF5BC2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34F">
        <w:rPr>
          <w:rFonts w:ascii="Times New Roman" w:eastAsia="Times New Roman" w:hAnsi="Times New Roman" w:cs="Times New Roman"/>
          <w:sz w:val="28"/>
          <w:szCs w:val="28"/>
        </w:rPr>
        <w:t>- в нарушение  п. 101, 103, 116, 117 Правил оконные и дверные проёмы постовых будок, помещений постов охраны не обеспечивают должную защиту сотрудников подразделения охраны от нападения, выполнены без использования защитного остекления (защитные металл</w:t>
      </w:r>
      <w:r w:rsidRPr="000B434F">
        <w:rPr>
          <w:rFonts w:ascii="Times New Roman" w:eastAsia="Times New Roman" w:hAnsi="Times New Roman" w:cs="Times New Roman"/>
          <w:sz w:val="28"/>
          <w:szCs w:val="28"/>
        </w:rPr>
        <w:t>ические оконные конструкции) и стальных или деревянных конструкций с вставками из бронестекла или защитного остекления, деревянных дверей усиленной конструкции, обшитых железным листом или укрепленных стальными полосами, наружных дверных конструкций 2 клас</w:t>
      </w:r>
      <w:r w:rsidRPr="000B434F">
        <w:rPr>
          <w:rFonts w:ascii="Times New Roman" w:eastAsia="Times New Roman" w:hAnsi="Times New Roman" w:cs="Times New Roman"/>
          <w:sz w:val="28"/>
          <w:szCs w:val="28"/>
        </w:rPr>
        <w:t>са устойчивости;</w:t>
      </w:r>
    </w:p>
    <w:p w:rsidR="00CF5BC2" w:rsidRPr="000B434F" w:rsidP="00CF5BC2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34F">
        <w:rPr>
          <w:rFonts w:ascii="Times New Roman" w:eastAsia="Times New Roman" w:hAnsi="Times New Roman" w:cs="Times New Roman"/>
          <w:sz w:val="28"/>
          <w:szCs w:val="28"/>
        </w:rPr>
        <w:t>- в нарушение п. 116, 142 Правил входные двери контрольно-пропускного пункта для автомобильного транспорта выполнены без использования металлических конструкций, не оборудованы смотровым глазком, переговорным устройством, внешним освещение</w:t>
      </w:r>
      <w:r w:rsidRPr="000B434F">
        <w:rPr>
          <w:rFonts w:ascii="Times New Roman" w:eastAsia="Times New Roman" w:hAnsi="Times New Roman" w:cs="Times New Roman"/>
          <w:sz w:val="28"/>
          <w:szCs w:val="28"/>
        </w:rPr>
        <w:t>м и камерой видеонаблюдения;</w:t>
      </w:r>
    </w:p>
    <w:p w:rsidR="00CF5BC2" w:rsidRPr="000B434F" w:rsidP="00CF5BC2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34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B434F">
        <w:rPr>
          <w:rFonts w:ascii="Times New Roman" w:eastAsia="Times New Roman" w:hAnsi="Times New Roman" w:cs="Times New Roman"/>
          <w:sz w:val="28"/>
          <w:szCs w:val="28"/>
        </w:rPr>
        <w:tab/>
        <w:t>в нарушение п. 116 Правил у двери совмещенного контрольно-пропускного пункта снаружи не установлена телекамера для наблюдения за подступами к двери;</w:t>
      </w:r>
    </w:p>
    <w:p w:rsidR="00CF5BC2" w:rsidRPr="000B434F" w:rsidP="00CF5BC2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34F">
        <w:rPr>
          <w:rFonts w:ascii="Times New Roman" w:eastAsia="Times New Roman" w:hAnsi="Times New Roman" w:cs="Times New Roman"/>
          <w:sz w:val="28"/>
          <w:szCs w:val="28"/>
        </w:rPr>
        <w:t>- в нарушение п. 101 Правил в помещении поста охраны контрольно-пропускных п</w:t>
      </w:r>
      <w:r w:rsidRPr="000B434F">
        <w:rPr>
          <w:rFonts w:ascii="Times New Roman" w:eastAsia="Times New Roman" w:hAnsi="Times New Roman" w:cs="Times New Roman"/>
          <w:sz w:val="28"/>
          <w:szCs w:val="28"/>
        </w:rPr>
        <w:t>унктов не установлена тревожно-вызывная сигнализация;</w:t>
      </w:r>
    </w:p>
    <w:p w:rsidR="00CF5BC2" w:rsidRPr="000B434F" w:rsidP="00CF5BC2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34F">
        <w:rPr>
          <w:rFonts w:ascii="Times New Roman" w:eastAsia="Times New Roman" w:hAnsi="Times New Roman" w:cs="Times New Roman"/>
          <w:sz w:val="28"/>
          <w:szCs w:val="28"/>
        </w:rPr>
        <w:t>- в нарушение пп. «а» п. 75 Правил толщина основного ограждения менее 100мм;</w:t>
      </w:r>
    </w:p>
    <w:p w:rsidR="00CF5BC2" w:rsidRPr="000B434F" w:rsidP="00CF5BC2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34F">
        <w:rPr>
          <w:rFonts w:ascii="Times New Roman" w:eastAsia="Times New Roman" w:hAnsi="Times New Roman" w:cs="Times New Roman"/>
          <w:sz w:val="28"/>
          <w:szCs w:val="28"/>
        </w:rPr>
        <w:t>- в нарушение п. 113 Правил в помещениях контрольно-пропускных пунктов не установлены устройства управления механизмами откры</w:t>
      </w:r>
      <w:r w:rsidRPr="000B434F">
        <w:rPr>
          <w:rFonts w:ascii="Times New Roman" w:eastAsia="Times New Roman" w:hAnsi="Times New Roman" w:cs="Times New Roman"/>
          <w:sz w:val="28"/>
          <w:szCs w:val="28"/>
        </w:rPr>
        <w:t>вания, прохода (проезда), охранного освещения, системой охранной телевизионной, оповещением не установлены в помещении контрольно-пропускных пунктов.</w:t>
      </w:r>
    </w:p>
    <w:p w:rsidR="00CF5BC2" w:rsidRPr="000B434F" w:rsidP="00CF5BC2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34F">
        <w:rPr>
          <w:rFonts w:ascii="Times New Roman" w:eastAsia="Times New Roman" w:hAnsi="Times New Roman" w:cs="Times New Roman"/>
          <w:sz w:val="28"/>
          <w:szCs w:val="28"/>
        </w:rPr>
        <w:t>- в нарушение п. 114 Правил отсутствует комната операторов технических средств охраны, расположенная в отд</w:t>
      </w:r>
      <w:r w:rsidRPr="000B434F">
        <w:rPr>
          <w:rFonts w:ascii="Times New Roman" w:eastAsia="Times New Roman" w:hAnsi="Times New Roman" w:cs="Times New Roman"/>
          <w:sz w:val="28"/>
          <w:szCs w:val="28"/>
        </w:rPr>
        <w:t xml:space="preserve">ельно выделенном помещении с входной дверью, оборудованной замковым устройством, дистанционно управляемым с рабочего места оператора; </w:t>
      </w:r>
    </w:p>
    <w:p w:rsidR="00CF5BC2" w:rsidRPr="000B434F" w:rsidP="00CF5BC2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34F">
        <w:rPr>
          <w:rFonts w:ascii="Times New Roman" w:eastAsia="Times New Roman" w:hAnsi="Times New Roman" w:cs="Times New Roman"/>
          <w:sz w:val="28"/>
          <w:szCs w:val="28"/>
        </w:rPr>
        <w:t>- в нарушении пп. «а» п. 142 Правил на контрольно-пропускном пункте для автомобильного транспорта не установлена кабина и</w:t>
      </w:r>
      <w:r w:rsidRPr="000B434F">
        <w:rPr>
          <w:rFonts w:ascii="Times New Roman" w:eastAsia="Times New Roman" w:hAnsi="Times New Roman" w:cs="Times New Roman"/>
          <w:sz w:val="28"/>
          <w:szCs w:val="28"/>
        </w:rPr>
        <w:t xml:space="preserve">ли турникет, оборудованные техническими средствами системы контроля и управления доступом и техническими средствами досмотра для пропуска водителей и лиц, сопровождающих транспорт (грузы);     </w:t>
      </w:r>
    </w:p>
    <w:p w:rsidR="00CF5BC2" w:rsidRPr="000B434F" w:rsidP="00CF5BC2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34F">
        <w:rPr>
          <w:rFonts w:ascii="Times New Roman" w:eastAsia="Times New Roman" w:hAnsi="Times New Roman" w:cs="Times New Roman"/>
          <w:sz w:val="28"/>
          <w:szCs w:val="28"/>
        </w:rPr>
        <w:tab/>
        <w:t>- в нарушение п. 129-135, 139, 140, 150-153 Правил на совмещё</w:t>
      </w:r>
      <w:r w:rsidRPr="000B434F">
        <w:rPr>
          <w:rFonts w:ascii="Times New Roman" w:eastAsia="Times New Roman" w:hAnsi="Times New Roman" w:cs="Times New Roman"/>
          <w:sz w:val="28"/>
          <w:szCs w:val="28"/>
        </w:rPr>
        <w:t>нном контрольно-пропускном пункте для прохода людей и проезда автомобильного транспорта, а также на контрольно-пропускном пункте для проезда автомобильного транспорта и контрольно-пропускном пункте для железнодорожного транспорта  не оборудованы досмотровы</w:t>
      </w:r>
      <w:r w:rsidRPr="000B434F">
        <w:rPr>
          <w:rFonts w:ascii="Times New Roman" w:eastAsia="Times New Roman" w:hAnsi="Times New Roman" w:cs="Times New Roman"/>
          <w:sz w:val="28"/>
          <w:szCs w:val="28"/>
        </w:rPr>
        <w:t>е площадки;</w:t>
      </w:r>
    </w:p>
    <w:p w:rsidR="00CF5BC2" w:rsidRPr="000B434F" w:rsidP="00CF5BC2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34F">
        <w:rPr>
          <w:rFonts w:ascii="Times New Roman" w:eastAsia="Times New Roman" w:hAnsi="Times New Roman" w:cs="Times New Roman"/>
          <w:sz w:val="28"/>
          <w:szCs w:val="28"/>
        </w:rPr>
        <w:t>- в нарушении п. 136, 137 Правил  в полной мере не реализована установка запрещающих знаков;</w:t>
      </w:r>
    </w:p>
    <w:p w:rsidR="00CF5BC2" w:rsidRPr="000B434F" w:rsidP="00CF5BC2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34F">
        <w:rPr>
          <w:rFonts w:ascii="Times New Roman" w:eastAsia="Times New Roman" w:hAnsi="Times New Roman" w:cs="Times New Roman"/>
          <w:sz w:val="28"/>
          <w:szCs w:val="28"/>
        </w:rPr>
        <w:t>- в нарушение п. 145 Правил с внутренней стороны контрольно-пропускных пунктов не установлены стационарные противотаранные подъемные устройства для нед</w:t>
      </w:r>
      <w:r w:rsidRPr="000B434F">
        <w:rPr>
          <w:rFonts w:ascii="Times New Roman" w:eastAsia="Times New Roman" w:hAnsi="Times New Roman" w:cs="Times New Roman"/>
          <w:sz w:val="28"/>
          <w:szCs w:val="28"/>
        </w:rPr>
        <w:t>опущения несанкционированного проезда автомобильного транспорта;</w:t>
      </w:r>
    </w:p>
    <w:p w:rsidR="00CF5BC2" w:rsidRPr="000B434F" w:rsidP="00CF5BC2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34F">
        <w:rPr>
          <w:rFonts w:ascii="Times New Roman" w:eastAsia="Times New Roman" w:hAnsi="Times New Roman" w:cs="Times New Roman"/>
          <w:sz w:val="28"/>
          <w:szCs w:val="28"/>
        </w:rPr>
        <w:tab/>
        <w:t>- в нарушение п. 141, 154 Правил ворота контрольно-пропускных пунктов не оборудованы электромеханическим приводом с блокировкой, предотвращающей возможность одновременного открывания внешних</w:t>
      </w:r>
      <w:r w:rsidRPr="000B434F">
        <w:rPr>
          <w:rFonts w:ascii="Times New Roman" w:eastAsia="Times New Roman" w:hAnsi="Times New Roman" w:cs="Times New Roman"/>
          <w:sz w:val="28"/>
          <w:szCs w:val="28"/>
        </w:rPr>
        <w:t xml:space="preserve"> и внутренних проездных ворот, механизм ручного открывания ворот не установлен;</w:t>
      </w:r>
    </w:p>
    <w:p w:rsidR="00CF5BC2" w:rsidRPr="000B434F" w:rsidP="00CF5BC2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34F">
        <w:rPr>
          <w:rFonts w:ascii="Times New Roman" w:eastAsia="Times New Roman" w:hAnsi="Times New Roman" w:cs="Times New Roman"/>
          <w:sz w:val="28"/>
          <w:szCs w:val="28"/>
        </w:rPr>
        <w:tab/>
        <w:t>- в нарушение п. 151, 152, 157 Правил на контрольно-пропускном пункте для железнодорожного транспорта не огорожена досмотровая площадка, основные (вспомогательные) ворота (шла</w:t>
      </w:r>
      <w:r w:rsidRPr="000B434F">
        <w:rPr>
          <w:rFonts w:ascii="Times New Roman" w:eastAsia="Times New Roman" w:hAnsi="Times New Roman" w:cs="Times New Roman"/>
          <w:sz w:val="28"/>
          <w:szCs w:val="28"/>
        </w:rPr>
        <w:t>гбаумы), приставные лестницы, в том числе передвижные вышки и стремянки, противотаранные устройства отсутствуют;</w:t>
      </w:r>
    </w:p>
    <w:p w:rsidR="00CF5BC2" w:rsidRPr="000B434F" w:rsidP="00CF5BC2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34F">
        <w:rPr>
          <w:rFonts w:ascii="Times New Roman" w:eastAsia="Times New Roman" w:hAnsi="Times New Roman" w:cs="Times New Roman"/>
          <w:sz w:val="28"/>
          <w:szCs w:val="28"/>
        </w:rPr>
        <w:tab/>
        <w:t>- в нарушение п. 158 Правил отсутствуют спаренные тормозные башмаки;</w:t>
      </w:r>
    </w:p>
    <w:p w:rsidR="00CF5BC2" w:rsidRPr="000B434F" w:rsidP="00CF5BC2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34F">
        <w:rPr>
          <w:rFonts w:ascii="Times New Roman" w:eastAsia="Times New Roman" w:hAnsi="Times New Roman" w:cs="Times New Roman"/>
          <w:sz w:val="28"/>
          <w:szCs w:val="28"/>
        </w:rPr>
        <w:t>- в нарушение ч. 7 пп. «в» п. 2 Приложения № 1 к Правилам на контрольно-п</w:t>
      </w:r>
      <w:r w:rsidRPr="000B434F">
        <w:rPr>
          <w:rFonts w:ascii="Times New Roman" w:eastAsia="Times New Roman" w:hAnsi="Times New Roman" w:cs="Times New Roman"/>
          <w:sz w:val="28"/>
          <w:szCs w:val="28"/>
        </w:rPr>
        <w:t>ропускном пункте для железнодорожного транспорта не установлен семафор;</w:t>
      </w:r>
    </w:p>
    <w:p w:rsidR="00CF5BC2" w:rsidRPr="000B434F" w:rsidP="00CF5BC2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34F">
        <w:rPr>
          <w:rFonts w:ascii="Times New Roman" w:eastAsia="Times New Roman" w:hAnsi="Times New Roman" w:cs="Times New Roman"/>
          <w:sz w:val="28"/>
          <w:szCs w:val="28"/>
        </w:rPr>
        <w:tab/>
        <w:t>- в нарушение п. 99 Правил наблюдательные вышки объекта представляют собой просматриваемую металлическую конструкцию, не обеспечивающую должную защиту контролёра (постового) от пораже</w:t>
      </w:r>
      <w:r w:rsidRPr="000B434F">
        <w:rPr>
          <w:rFonts w:ascii="Times New Roman" w:eastAsia="Times New Roman" w:hAnsi="Times New Roman" w:cs="Times New Roman"/>
          <w:sz w:val="28"/>
          <w:szCs w:val="28"/>
        </w:rPr>
        <w:t>ния стрелковым оружием и не оборудованы системой охранной телевизионной;</w:t>
      </w:r>
    </w:p>
    <w:p w:rsidR="00CF5BC2" w:rsidRPr="000B434F" w:rsidP="00CF5BC2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34F">
        <w:rPr>
          <w:rFonts w:ascii="Times New Roman" w:eastAsia="Times New Roman" w:hAnsi="Times New Roman" w:cs="Times New Roman"/>
          <w:sz w:val="28"/>
          <w:szCs w:val="28"/>
        </w:rPr>
        <w:tab/>
        <w:t xml:space="preserve">- в нарушение п. 86 Правил с внешней стороны основного ограждения не установлено просматриваемое предупредительное ограждение; </w:t>
      </w:r>
    </w:p>
    <w:p w:rsidR="00CF5BC2" w:rsidRPr="000B434F" w:rsidP="00CF5BC2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34F">
        <w:rPr>
          <w:rFonts w:ascii="Times New Roman" w:eastAsia="Times New Roman" w:hAnsi="Times New Roman" w:cs="Times New Roman"/>
          <w:sz w:val="28"/>
          <w:szCs w:val="28"/>
        </w:rPr>
        <w:tab/>
        <w:t xml:space="preserve">- в нарушение п. 87, 88 Правил предупредительным </w:t>
      </w:r>
      <w:r w:rsidRPr="000B434F">
        <w:rPr>
          <w:rFonts w:ascii="Times New Roman" w:eastAsia="Times New Roman" w:hAnsi="Times New Roman" w:cs="Times New Roman"/>
          <w:sz w:val="28"/>
          <w:szCs w:val="28"/>
        </w:rPr>
        <w:t>ограждением, выполненным из металлической сетки или прутков, армированной колючей ленты, не оборудованы досмотровые площадки совмещённого контрольно-пропускного пункта для прохода людей и проезда автомобильного транспорта, контрольно-пропускного пункта для</w:t>
      </w:r>
      <w:r w:rsidRPr="000B434F">
        <w:rPr>
          <w:rFonts w:ascii="Times New Roman" w:eastAsia="Times New Roman" w:hAnsi="Times New Roman" w:cs="Times New Roman"/>
          <w:sz w:val="28"/>
          <w:szCs w:val="28"/>
        </w:rPr>
        <w:t xml:space="preserve"> автомобильного транспорта и контрольно-пропускного пункта для железнодорожного транспорта (высота ограждения 2-2,5м);</w:t>
      </w:r>
    </w:p>
    <w:p w:rsidR="00CF5BC2" w:rsidRPr="000B434F" w:rsidP="00CF5BC2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34F">
        <w:rPr>
          <w:rFonts w:ascii="Times New Roman" w:eastAsia="Times New Roman" w:hAnsi="Times New Roman" w:cs="Times New Roman"/>
          <w:sz w:val="28"/>
          <w:szCs w:val="28"/>
        </w:rPr>
        <w:tab/>
        <w:t>- в нарушение п. 71, 95 Правил не определена запретная зона;</w:t>
      </w:r>
    </w:p>
    <w:p w:rsidR="00CF5BC2" w:rsidRPr="000B434F" w:rsidP="00CF5BC2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34F">
        <w:rPr>
          <w:rFonts w:ascii="Times New Roman" w:eastAsia="Times New Roman" w:hAnsi="Times New Roman" w:cs="Times New Roman"/>
          <w:sz w:val="28"/>
          <w:szCs w:val="28"/>
        </w:rPr>
        <w:tab/>
        <w:t>- в нарушение п. 96, 97 Правил зона (полоса) отторжения отсутствует.</w:t>
      </w:r>
    </w:p>
    <w:p w:rsidR="00CF5BC2" w:rsidRPr="000B434F" w:rsidP="00CF5BC2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34F">
        <w:rPr>
          <w:rFonts w:ascii="Times New Roman" w:eastAsia="Times New Roman" w:hAnsi="Times New Roman" w:cs="Times New Roman"/>
          <w:sz w:val="28"/>
          <w:szCs w:val="28"/>
        </w:rPr>
        <w:t xml:space="preserve">3. В </w:t>
      </w:r>
      <w:r w:rsidRPr="000B434F">
        <w:rPr>
          <w:rFonts w:ascii="Times New Roman" w:eastAsia="Times New Roman" w:hAnsi="Times New Roman" w:cs="Times New Roman"/>
          <w:sz w:val="28"/>
          <w:szCs w:val="28"/>
        </w:rPr>
        <w:t>области системы охранной сигнализации:</w:t>
      </w:r>
    </w:p>
    <w:p w:rsidR="00CF5BC2" w:rsidRPr="000B434F" w:rsidP="00CF5BC2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34F">
        <w:rPr>
          <w:rFonts w:ascii="Times New Roman" w:eastAsia="Times New Roman" w:hAnsi="Times New Roman" w:cs="Times New Roman"/>
          <w:sz w:val="28"/>
          <w:szCs w:val="28"/>
        </w:rPr>
        <w:t xml:space="preserve">- в нарушение п. 170-185 Правил на объекте не реализована система охранной сигнализации, не сопряжена с другими системами комплекса инженерно-технических средств охраны; </w:t>
      </w:r>
    </w:p>
    <w:p w:rsidR="00CF5BC2" w:rsidRPr="000B434F" w:rsidP="00CF5BC2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34F">
        <w:rPr>
          <w:rFonts w:ascii="Times New Roman" w:eastAsia="Times New Roman" w:hAnsi="Times New Roman" w:cs="Times New Roman"/>
          <w:sz w:val="28"/>
          <w:szCs w:val="28"/>
        </w:rPr>
        <w:t>- в нарушение п. 5 Приложения № 1 Правил, п. 1</w:t>
      </w:r>
      <w:r w:rsidRPr="000B434F">
        <w:rPr>
          <w:rFonts w:ascii="Times New Roman" w:eastAsia="Times New Roman" w:hAnsi="Times New Roman" w:cs="Times New Roman"/>
          <w:sz w:val="28"/>
          <w:szCs w:val="28"/>
        </w:rPr>
        <w:t>77 Правил периметральными средствами обнаружения или охранными извещателями не оборудованы критические элементы и периметр объекта в целом, вывод тревожно информации на пункт централизованной охраны отсутствует;</w:t>
      </w:r>
    </w:p>
    <w:p w:rsidR="00CF5BC2" w:rsidRPr="000B434F" w:rsidP="00CF5BC2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34F">
        <w:rPr>
          <w:rFonts w:ascii="Times New Roman" w:eastAsia="Times New Roman" w:hAnsi="Times New Roman" w:cs="Times New Roman"/>
          <w:sz w:val="28"/>
          <w:szCs w:val="28"/>
        </w:rPr>
        <w:t>- в нарушение  «а» п. 7 приложения № 1 к Пра</w:t>
      </w:r>
      <w:r w:rsidRPr="000B434F">
        <w:rPr>
          <w:rFonts w:ascii="Times New Roman" w:eastAsia="Times New Roman" w:hAnsi="Times New Roman" w:cs="Times New Roman"/>
          <w:sz w:val="28"/>
          <w:szCs w:val="28"/>
        </w:rPr>
        <w:t>вилам стационарные кнопки для подачи извещения о тревоге с выводом на объектовый пункт централизованной охраны отсутствуют;</w:t>
      </w:r>
    </w:p>
    <w:p w:rsidR="00CF5BC2" w:rsidRPr="000B434F" w:rsidP="00CF5BC2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34F">
        <w:rPr>
          <w:rFonts w:ascii="Times New Roman" w:eastAsia="Times New Roman" w:hAnsi="Times New Roman" w:cs="Times New Roman"/>
          <w:sz w:val="28"/>
          <w:szCs w:val="28"/>
        </w:rPr>
        <w:t>- в нарушение  «г» п. 7 приложения № 1 к Правилам отсутствует наблюдение за состоянием КЭВНП сотрудниками органов внутренних дел;</w:t>
      </w:r>
    </w:p>
    <w:p w:rsidR="00CF5BC2" w:rsidRPr="000B434F" w:rsidP="00CF5BC2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34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B434F">
        <w:rPr>
          <w:rFonts w:ascii="Times New Roman" w:eastAsia="Times New Roman" w:hAnsi="Times New Roman" w:cs="Times New Roman"/>
          <w:sz w:val="28"/>
          <w:szCs w:val="28"/>
        </w:rPr>
        <w:t xml:space="preserve">в нарушение п. 112 Правил входы на контрольно-пропускной пункты для и управляемые преграждаемые конструкции не оборудованы средствами охранной сигнализации, которые выдают извещение о тревоге при попытке их вскрытия и разрушения. </w:t>
      </w:r>
    </w:p>
    <w:p w:rsidR="00CF5BC2" w:rsidRPr="000B434F" w:rsidP="00CF5BC2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34F">
        <w:rPr>
          <w:rFonts w:ascii="Times New Roman" w:eastAsia="Times New Roman" w:hAnsi="Times New Roman" w:cs="Times New Roman"/>
          <w:sz w:val="28"/>
          <w:szCs w:val="28"/>
        </w:rPr>
        <w:t xml:space="preserve">4. В области системы </w:t>
      </w:r>
      <w:r w:rsidRPr="000B434F">
        <w:rPr>
          <w:rFonts w:ascii="Times New Roman" w:eastAsia="Times New Roman" w:hAnsi="Times New Roman" w:cs="Times New Roman"/>
          <w:sz w:val="28"/>
          <w:szCs w:val="28"/>
        </w:rPr>
        <w:t>сбора и обработки информации:</w:t>
      </w:r>
    </w:p>
    <w:p w:rsidR="00CF5BC2" w:rsidRPr="000B434F" w:rsidP="00CF5BC2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34F">
        <w:rPr>
          <w:rFonts w:ascii="Times New Roman" w:eastAsia="Times New Roman" w:hAnsi="Times New Roman" w:cs="Times New Roman"/>
          <w:sz w:val="28"/>
          <w:szCs w:val="28"/>
        </w:rPr>
        <w:t>- в нарушение п. 186-198 Правил система сбора и обработки информации на объекте в полной мере не реализована;</w:t>
      </w:r>
    </w:p>
    <w:p w:rsidR="00CF5BC2" w:rsidRPr="000B434F" w:rsidP="00CF5BC2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34F">
        <w:rPr>
          <w:rFonts w:ascii="Times New Roman" w:eastAsia="Times New Roman" w:hAnsi="Times New Roman" w:cs="Times New Roman"/>
          <w:sz w:val="28"/>
          <w:szCs w:val="28"/>
        </w:rPr>
        <w:t xml:space="preserve">- в нарушение п. 14 Приложения № 1 к Правилам, п. 199-203 Правил отсутствует пункт централизованной охраны. </w:t>
      </w:r>
    </w:p>
    <w:p w:rsidR="00CF5BC2" w:rsidRPr="000B434F" w:rsidP="00CF5BC2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34F">
        <w:rPr>
          <w:rFonts w:ascii="Times New Roman" w:eastAsia="Times New Roman" w:hAnsi="Times New Roman" w:cs="Times New Roman"/>
          <w:sz w:val="28"/>
          <w:szCs w:val="28"/>
        </w:rPr>
        <w:t>5. В об</w:t>
      </w:r>
      <w:r w:rsidRPr="000B434F">
        <w:rPr>
          <w:rFonts w:ascii="Times New Roman" w:eastAsia="Times New Roman" w:hAnsi="Times New Roman" w:cs="Times New Roman"/>
          <w:sz w:val="28"/>
          <w:szCs w:val="28"/>
        </w:rPr>
        <w:t>ласти системы контроля и управления доступом:</w:t>
      </w:r>
    </w:p>
    <w:p w:rsidR="00CF5BC2" w:rsidRPr="000B434F" w:rsidP="00CF5BC2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34F">
        <w:rPr>
          <w:rFonts w:ascii="Times New Roman" w:eastAsia="Times New Roman" w:hAnsi="Times New Roman" w:cs="Times New Roman"/>
          <w:sz w:val="28"/>
          <w:szCs w:val="28"/>
        </w:rPr>
        <w:t>- в нарушение п. 204-211 Правил на объекте в полном объеме не реализована система контроля и управления доступом, не интегрирована с системой охранной сигнализации;</w:t>
      </w:r>
    </w:p>
    <w:p w:rsidR="00CF5BC2" w:rsidRPr="000B434F" w:rsidP="00CF5BC2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34F">
        <w:rPr>
          <w:rFonts w:ascii="Times New Roman" w:eastAsia="Times New Roman" w:hAnsi="Times New Roman" w:cs="Times New Roman"/>
          <w:sz w:val="28"/>
          <w:szCs w:val="28"/>
        </w:rPr>
        <w:t>- в нарушение пп «а» п. 204 Правил, система к</w:t>
      </w:r>
      <w:r w:rsidRPr="000B434F">
        <w:rPr>
          <w:rFonts w:ascii="Times New Roman" w:eastAsia="Times New Roman" w:hAnsi="Times New Roman" w:cs="Times New Roman"/>
          <w:sz w:val="28"/>
          <w:szCs w:val="28"/>
        </w:rPr>
        <w:t>онтроля и управления доступом на критические элементы не установлена, санкционированный (контролируемый) доступ людей не ведётся.</w:t>
      </w:r>
    </w:p>
    <w:p w:rsidR="00CF5BC2" w:rsidRPr="000B434F" w:rsidP="00CF5BC2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34F">
        <w:rPr>
          <w:rFonts w:ascii="Times New Roman" w:eastAsia="Times New Roman" w:hAnsi="Times New Roman" w:cs="Times New Roman"/>
          <w:sz w:val="28"/>
          <w:szCs w:val="28"/>
        </w:rPr>
        <w:t>6. В области специальных технических средств досмотра:</w:t>
      </w:r>
    </w:p>
    <w:p w:rsidR="00CF5BC2" w:rsidRPr="000B434F" w:rsidP="00CF5BC2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34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B434F">
        <w:rPr>
          <w:rFonts w:ascii="Times New Roman" w:eastAsia="Times New Roman" w:hAnsi="Times New Roman" w:cs="Times New Roman"/>
          <w:sz w:val="28"/>
          <w:szCs w:val="28"/>
        </w:rPr>
        <w:tab/>
        <w:t xml:space="preserve">в нарушение пп. "б", "в" п. 3 Приложения № 1 к правилам, «д» п. 214, </w:t>
      </w:r>
      <w:r w:rsidRPr="000B434F">
        <w:rPr>
          <w:rFonts w:ascii="Times New Roman" w:eastAsia="Times New Roman" w:hAnsi="Times New Roman" w:cs="Times New Roman"/>
          <w:sz w:val="28"/>
          <w:szCs w:val="28"/>
        </w:rPr>
        <w:t xml:space="preserve">226 Правил на контрольно-пропускных пунктах отсутствуют обнаруживатели взрывчатых веществ,  положенных для объектов средней категории опасности. </w:t>
      </w:r>
    </w:p>
    <w:p w:rsidR="00CF5BC2" w:rsidRPr="000B434F" w:rsidP="00CF5BC2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34F">
        <w:rPr>
          <w:rFonts w:ascii="Times New Roman" w:eastAsia="Times New Roman" w:hAnsi="Times New Roman" w:cs="Times New Roman"/>
          <w:sz w:val="28"/>
          <w:szCs w:val="28"/>
        </w:rPr>
        <w:t>7. В области системы охранной телевизионной:</w:t>
      </w:r>
    </w:p>
    <w:p w:rsidR="00CF5BC2" w:rsidRPr="000B434F" w:rsidP="00CF5BC2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34F">
        <w:rPr>
          <w:rFonts w:ascii="Times New Roman" w:eastAsia="Times New Roman" w:hAnsi="Times New Roman" w:cs="Times New Roman"/>
          <w:sz w:val="28"/>
          <w:szCs w:val="28"/>
        </w:rPr>
        <w:t>- в нарушение п. 227, 229, 231 Правил система охранная телевизион</w:t>
      </w:r>
      <w:r w:rsidRPr="000B434F">
        <w:rPr>
          <w:rFonts w:ascii="Times New Roman" w:eastAsia="Times New Roman" w:hAnsi="Times New Roman" w:cs="Times New Roman"/>
          <w:sz w:val="28"/>
          <w:szCs w:val="28"/>
        </w:rPr>
        <w:t xml:space="preserve">ная в полном объеме не реализована, не обеспечивает передачу визуальной информации о состоянии замкнутого периметра и прилегающей территории, контролируемых зонах и помещениях на </w:t>
      </w:r>
      <w:r w:rsidRPr="000B434F">
        <w:rPr>
          <w:rFonts w:ascii="Times New Roman" w:eastAsia="Times New Roman" w:hAnsi="Times New Roman" w:cs="Times New Roman"/>
          <w:sz w:val="28"/>
          <w:szCs w:val="28"/>
        </w:rPr>
        <w:t xml:space="preserve">назначенные посты охраны и пункт централизованной охраны, не интегрирована с </w:t>
      </w:r>
      <w:r w:rsidRPr="000B434F">
        <w:rPr>
          <w:rFonts w:ascii="Times New Roman" w:eastAsia="Times New Roman" w:hAnsi="Times New Roman" w:cs="Times New Roman"/>
          <w:sz w:val="28"/>
          <w:szCs w:val="28"/>
        </w:rPr>
        <w:t xml:space="preserve">системой охранной сигнализации;     </w:t>
      </w:r>
    </w:p>
    <w:p w:rsidR="00CF5BC2" w:rsidRPr="000B434F" w:rsidP="00CF5BC2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34F">
        <w:rPr>
          <w:rFonts w:ascii="Times New Roman" w:eastAsia="Times New Roman" w:hAnsi="Times New Roman" w:cs="Times New Roman"/>
          <w:sz w:val="28"/>
          <w:szCs w:val="28"/>
        </w:rPr>
        <w:t>- в нарушение п. 232 Правил средствами охранной телевизионной не оборудованы запасные проезды, досмотровые помещения (комнаты), зоны досмотра.</w:t>
      </w:r>
    </w:p>
    <w:p w:rsidR="00CF5BC2" w:rsidRPr="000B434F" w:rsidP="00CF5BC2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34F">
        <w:rPr>
          <w:rFonts w:ascii="Times New Roman" w:eastAsia="Times New Roman" w:hAnsi="Times New Roman" w:cs="Times New Roman"/>
          <w:sz w:val="28"/>
          <w:szCs w:val="28"/>
        </w:rPr>
        <w:t>8. В области оперативной связи:</w:t>
      </w:r>
    </w:p>
    <w:p w:rsidR="00CF5BC2" w:rsidRPr="000B434F" w:rsidP="00CF5BC2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34F">
        <w:rPr>
          <w:rFonts w:ascii="Times New Roman" w:eastAsia="Times New Roman" w:hAnsi="Times New Roman" w:cs="Times New Roman"/>
          <w:sz w:val="28"/>
          <w:szCs w:val="28"/>
        </w:rPr>
        <w:t>- в нарушение пп. «а» п. 242 Правил отсутств</w:t>
      </w:r>
      <w:r w:rsidRPr="000B434F">
        <w:rPr>
          <w:rFonts w:ascii="Times New Roman" w:eastAsia="Times New Roman" w:hAnsi="Times New Roman" w:cs="Times New Roman"/>
          <w:sz w:val="28"/>
          <w:szCs w:val="28"/>
        </w:rPr>
        <w:t>уют объектовые стационарные радиостанции.</w:t>
      </w:r>
    </w:p>
    <w:p w:rsidR="00CF5BC2" w:rsidRPr="000B434F" w:rsidP="00CF5BC2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34F">
        <w:rPr>
          <w:rFonts w:ascii="Times New Roman" w:eastAsia="Times New Roman" w:hAnsi="Times New Roman" w:cs="Times New Roman"/>
          <w:sz w:val="28"/>
          <w:szCs w:val="28"/>
        </w:rPr>
        <w:t>9. В области охранного освещения:</w:t>
      </w:r>
    </w:p>
    <w:p w:rsidR="00CF5BC2" w:rsidRPr="000B434F" w:rsidP="00CF5BC2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34F">
        <w:rPr>
          <w:rFonts w:ascii="Times New Roman" w:eastAsia="Times New Roman" w:hAnsi="Times New Roman" w:cs="Times New Roman"/>
          <w:sz w:val="28"/>
          <w:szCs w:val="28"/>
        </w:rPr>
        <w:t xml:space="preserve">- в нарушение п. 251, 253 Правил охранное освещение в полной мере не реализовано, дополнительное освещение, предназначенное для улучшения эксплуатационных качеств системы охранной </w:t>
      </w:r>
      <w:r w:rsidRPr="000B434F">
        <w:rPr>
          <w:rFonts w:ascii="Times New Roman" w:eastAsia="Times New Roman" w:hAnsi="Times New Roman" w:cs="Times New Roman"/>
          <w:sz w:val="28"/>
          <w:szCs w:val="28"/>
        </w:rPr>
        <w:t>телевизионной и расширения возможности визуального контроля, а также включающееся при фиксации нарушения на соответствующем охраняемом участке в ночное время, а при плохой видимости и в дневное, отсутствует.</w:t>
      </w:r>
    </w:p>
    <w:p w:rsidR="00CF5BC2" w:rsidRPr="000B434F" w:rsidP="00CF5BC2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3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434F">
        <w:rPr>
          <w:rFonts w:ascii="Times New Roman" w:eastAsia="Times New Roman" w:hAnsi="Times New Roman" w:cs="Times New Roman"/>
          <w:sz w:val="28"/>
          <w:szCs w:val="28"/>
        </w:rPr>
        <w:tab/>
        <w:t>- в нарушение п. 110 Правил для освещения конт</w:t>
      </w:r>
      <w:r w:rsidRPr="000B434F">
        <w:rPr>
          <w:rFonts w:ascii="Times New Roman" w:eastAsia="Times New Roman" w:hAnsi="Times New Roman" w:cs="Times New Roman"/>
          <w:sz w:val="28"/>
          <w:szCs w:val="28"/>
        </w:rPr>
        <w:t>рольно-пропускных пунктов, коридора для прохода людей, досмотровых площадок, транспорта снизу, сверху и с боков не установлены светильники охранного освещения, в том числе переносные</w:t>
      </w:r>
    </w:p>
    <w:p w:rsidR="00CF5BC2" w:rsidRPr="000B434F" w:rsidP="00CF5BC2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34F">
        <w:rPr>
          <w:rFonts w:ascii="Times New Roman" w:eastAsia="Times New Roman" w:hAnsi="Times New Roman" w:cs="Times New Roman"/>
          <w:sz w:val="28"/>
          <w:szCs w:val="28"/>
        </w:rPr>
        <w:t>10. В области взрывозащиты:</w:t>
      </w:r>
    </w:p>
    <w:p w:rsidR="00CF5BC2" w:rsidRPr="000B434F" w:rsidP="00CF5BC2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34F">
        <w:rPr>
          <w:rFonts w:ascii="Times New Roman" w:eastAsia="Times New Roman" w:hAnsi="Times New Roman" w:cs="Times New Roman"/>
          <w:sz w:val="28"/>
          <w:szCs w:val="28"/>
        </w:rPr>
        <w:tab/>
        <w:t xml:space="preserve">- в нарушение п. 16 Приложения № 1 к </w:t>
      </w:r>
      <w:r w:rsidRPr="000B434F">
        <w:rPr>
          <w:rFonts w:ascii="Times New Roman" w:eastAsia="Times New Roman" w:hAnsi="Times New Roman" w:cs="Times New Roman"/>
          <w:sz w:val="28"/>
          <w:szCs w:val="28"/>
        </w:rPr>
        <w:t>Правилам на объекте отсутствуют взрывозащитные средства.</w:t>
      </w:r>
    </w:p>
    <w:p w:rsidR="00CF5BC2" w:rsidRPr="000B434F" w:rsidP="00CF5BC2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34F">
        <w:rPr>
          <w:rFonts w:ascii="Times New Roman" w:eastAsia="Times New Roman" w:hAnsi="Times New Roman" w:cs="Times New Roman"/>
          <w:sz w:val="28"/>
          <w:szCs w:val="28"/>
        </w:rPr>
        <w:t>Указанные нарушения зафиксированы  в акте проверки №25/2019дсп  от 02.08.2019, копия которого в этот же день получена ведущим инженером Управления по антитеррористической деятельности аппарата управл</w:t>
      </w:r>
      <w:r w:rsidRPr="000B434F">
        <w:rPr>
          <w:rFonts w:ascii="Times New Roman" w:eastAsia="Times New Roman" w:hAnsi="Times New Roman" w:cs="Times New Roman"/>
          <w:sz w:val="28"/>
          <w:szCs w:val="28"/>
        </w:rPr>
        <w:t xml:space="preserve">ения Предприятия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«данные изъяты»</w:t>
      </w:r>
      <w:r w:rsidRPr="000B434F">
        <w:rPr>
          <w:rFonts w:ascii="Times New Roman" w:eastAsia="Times New Roman" w:hAnsi="Times New Roman" w:cs="Times New Roman"/>
          <w:sz w:val="28"/>
          <w:szCs w:val="28"/>
        </w:rPr>
        <w:t>, действующим на основании доверенности.</w:t>
      </w:r>
    </w:p>
    <w:p w:rsidR="00CF5BC2" w:rsidRPr="000B434F" w:rsidP="00CF5BC2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обстоятельства послужили основанием для </w:t>
      </w:r>
      <w:r w:rsidRPr="000B434F">
        <w:rPr>
          <w:rFonts w:ascii="Times New Roman" w:eastAsia="Times New Roman" w:hAnsi="Times New Roman" w:cs="Times New Roman"/>
          <w:sz w:val="28"/>
          <w:szCs w:val="28"/>
        </w:rPr>
        <w:t>составления  12.09.2019 г. должностным лицом Главного управления Росгвардии по Республике Крым и г. Севастополю протокола об администр</w:t>
      </w:r>
      <w:r w:rsidRPr="000B434F">
        <w:rPr>
          <w:rFonts w:ascii="Times New Roman" w:eastAsia="Times New Roman" w:hAnsi="Times New Roman" w:cs="Times New Roman"/>
          <w:sz w:val="28"/>
          <w:szCs w:val="28"/>
        </w:rPr>
        <w:t>ативном правонарушении, предусмотренном ст. 20.30 Кодекса Российской Федерации об административном правонарушении в отношении генерального директора ГУП РК «Черноморнефтегаз» Кузнецова А.Б.</w:t>
      </w:r>
    </w:p>
    <w:p w:rsidR="00CF5BC2" w:rsidRPr="003C1C31" w:rsidP="003C1C3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3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установлено при рассмотрении дела, на основании приказа от 03.</w:t>
      </w:r>
      <w:r w:rsidRPr="003C1C31">
        <w:rPr>
          <w:rFonts w:ascii="Times New Roman" w:eastAsia="Times New Roman" w:hAnsi="Times New Roman" w:cs="Times New Roman"/>
          <w:sz w:val="28"/>
          <w:szCs w:val="28"/>
          <w:lang w:eastAsia="ru-RU"/>
        </w:rPr>
        <w:t>07.2018 года № 309, Кузнецов А.Б. назначен на должность генерального директора ГУП РК «Черноморнефтегаз» с 03.07.2018 г.</w:t>
      </w:r>
    </w:p>
    <w:p w:rsidR="003C1C31" w:rsidP="000C7DA8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1C31">
        <w:rPr>
          <w:rFonts w:ascii="Times New Roman" w:hAnsi="Times New Roman" w:cs="Times New Roman"/>
          <w:color w:val="000000"/>
          <w:sz w:val="28"/>
          <w:szCs w:val="28"/>
        </w:rPr>
        <w:t xml:space="preserve">Как следует из представленных суду доказательств, </w:t>
      </w:r>
      <w:r w:rsidRPr="000B434F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Министерством топлива и энергетики Республики Крым утверждена Инвестиционная программ</w:t>
      </w:r>
      <w:r w:rsidRPr="000B4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ГУП РК «Черноморнефтегаз» на период 2017 - 2022 годы в которую были заложены </w:t>
      </w:r>
      <w:r w:rsidRPr="000B434F">
        <w:rPr>
          <w:rFonts w:ascii="Times New Roman" w:hAnsi="Times New Roman" w:cs="Times New Roman"/>
          <w:sz w:val="28"/>
          <w:szCs w:val="28"/>
        </w:rPr>
        <w:t xml:space="preserve">денежные средства на Работы по обеспечению безопасности и антитеррористической </w:t>
      </w:r>
      <w:r w:rsidRPr="000B434F">
        <w:rPr>
          <w:rFonts w:ascii="Times New Roman" w:hAnsi="Times New Roman" w:cs="Times New Roman"/>
          <w:sz w:val="28"/>
          <w:szCs w:val="28"/>
        </w:rPr>
        <w:t>защищенности объектов предприятия (</w:t>
      </w:r>
      <w:r w:rsidRPr="000C7DA8">
        <w:rPr>
          <w:rFonts w:ascii="Times New Roman" w:hAnsi="Times New Roman" w:cs="Times New Roman"/>
          <w:sz w:val="28"/>
          <w:szCs w:val="28"/>
        </w:rPr>
        <w:t xml:space="preserve">Создание комплекса инженерно-технических средств охраны ГУП РК </w:t>
      </w:r>
      <w:r w:rsidRPr="000C7DA8">
        <w:rPr>
          <w:rFonts w:ascii="Times New Roman" w:hAnsi="Times New Roman" w:cs="Times New Roman"/>
          <w:sz w:val="28"/>
          <w:szCs w:val="28"/>
        </w:rPr>
        <w:t xml:space="preserve">«Черноморнефтегаз»).  </w:t>
      </w:r>
    </w:p>
    <w:p w:rsidR="005304CC" w:rsidP="00DA41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4170">
        <w:rPr>
          <w:rFonts w:ascii="Times New Roman" w:hAnsi="Times New Roman" w:cs="Times New Roman"/>
          <w:sz w:val="28"/>
          <w:szCs w:val="28"/>
          <w:lang w:eastAsia="ru-RU"/>
        </w:rPr>
        <w:t>Во исполнение указанной инвестиционной программы ГУП РК «Черноморнефтегаз», в</w:t>
      </w:r>
      <w:r w:rsidRPr="00DA417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целях исполнения требований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ФЗ </w:t>
      </w:r>
      <w:r w:rsidRPr="000B4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21.07.2011 № 256-ФЗ «О безопасности объектов топливно-энергетического комплекса»; Правил по обеспечению безопасности и ан</w:t>
      </w:r>
      <w:r w:rsidRPr="000B4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титеррористической защищенности объектов топливно-энергетического комплекса, утвержденных постановлением Правительства Российской Федерации от 05 мая 2012 года № 458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ГУП РК «Черноморнефтегаз» выполнены поэтапные мероприятия.</w:t>
      </w:r>
    </w:p>
    <w:p w:rsidR="005304CC" w:rsidP="000C7DA8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- 30.01.2018 г.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заключен контр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акт № 78 между ГУП РК «Черноморнефтегаз» и ООО «Спецстройбезопасность» по разработке рабочей документации для создания комплекса инженерно-технических средств охраны объекта ГУП РК «Черноморнефтегаз»  - База ПТОиК;</w:t>
      </w:r>
    </w:p>
    <w:p w:rsidR="00E52C4D" w:rsidP="000C7DA8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- 06.11.2018 г. заключен договор № 826 ме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жду ГУП РК «Черноморнефтегаз» и  ООО «Строд-Сервис ЮГ» на закупку предупредительных и разграничительных знаков;</w:t>
      </w:r>
    </w:p>
    <w:p w:rsidR="00C708CC" w:rsidP="00C708CC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- 21.02.2019 г. заключен договор № 124 между ГУП РК «Черноморнефтегаз» и ООО «Черноморнефтегаз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Газификация» на выполнение проектных и строительно-монтажных работ  по объекту  «Комплекс инженерно-технических средств охраны Базы ПТОиК ГУП РК «Черноморнефтегаз», срок исполнения которого истекает 21.01.2020 года. </w:t>
      </w:r>
    </w:p>
    <w:p w:rsidR="00C708CC" w:rsidP="000C7DA8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- 05.08.2019 г. заключен договор № 791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между ГУП РК «Черноморнефтегаз» и ООО «КрымБезопасность» на проведение технического обслуживания систем тревожной сигнализации;</w:t>
      </w:r>
    </w:p>
    <w:p w:rsidR="005304CC" w:rsidP="000C7DA8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- 29.08.2019 г. заключен договор № 872 от 29.08.2019 г. между ГУП РК «Черноморнефтегаз» и ФГКУ «УВО ВНГ России по Республике Кр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ым» об оказании услуг охраны с п</w:t>
      </w:r>
      <w:r w:rsidR="00C708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омощью  тревожной  сигнализации.</w:t>
      </w:r>
    </w:p>
    <w:p w:rsidR="00E52C4D" w:rsidP="00E52C4D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17.04.2018 г. заключен контракт № 210 между ГУП РК «Черноморнефтегаз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и Федеральным государственным автономным образовательным учреждением дополнительного профессионального образования «Институт повышения квалификации руководящих работников и специалистов топливно-энергетического комплекса» по оказанию услуг по анализу уяз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вимости, </w:t>
      </w:r>
      <w:r w:rsidRPr="00E52C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подтверждению (изменению) категории потенциальной опасности, обследованию и актуализации паспортов безопасности объектов топливно-энергетического комплекса ГУП РК «Черноморнефтегаз»;  </w:t>
      </w:r>
      <w:r w:rsidRPr="00E52C4D">
        <w:rPr>
          <w:rFonts w:ascii="Times New Roman" w:hAnsi="Times New Roman" w:cs="Times New Roman"/>
          <w:color w:val="000000"/>
          <w:sz w:val="28"/>
          <w:szCs w:val="28"/>
        </w:rPr>
        <w:t xml:space="preserve">14.12.2018 г. в соответствии с п. 7 ст. 8 ФЗ от </w:t>
      </w:r>
      <w:r w:rsidRPr="00E52C4D">
        <w:rPr>
          <w:rFonts w:ascii="Times New Roman" w:hAnsi="Times New Roman" w:cs="Times New Roman"/>
          <w:sz w:val="28"/>
          <w:szCs w:val="28"/>
        </w:rPr>
        <w:t>21.07.2011 № 25</w:t>
      </w:r>
      <w:r w:rsidRPr="00E52C4D">
        <w:rPr>
          <w:rFonts w:ascii="Times New Roman" w:hAnsi="Times New Roman" w:cs="Times New Roman"/>
          <w:sz w:val="28"/>
          <w:szCs w:val="28"/>
        </w:rPr>
        <w:t xml:space="preserve">6-ФЗ "О безопасности объектов топливно-энергетического комплекса" актуализирован паспорт безопасности объекта топливно-энергетического комплекса База ПТОиК ГКП РК </w:t>
      </w:r>
      <w:r w:rsidRPr="00E52C4D">
        <w:rPr>
          <w:rFonts w:ascii="Times New Roman" w:hAnsi="Times New Roman" w:cs="Times New Roman"/>
          <w:sz w:val="28"/>
          <w:szCs w:val="28"/>
        </w:rPr>
        <w:t xml:space="preserve">«Черноморнефтегаз», согласован председателем </w:t>
      </w:r>
      <w:r w:rsidRPr="00E52C4D">
        <w:rPr>
          <w:rFonts w:ascii="Times New Roman" w:hAnsi="Times New Roman" w:cs="Times New Roman"/>
          <w:color w:val="000000"/>
          <w:sz w:val="28"/>
          <w:szCs w:val="28"/>
        </w:rPr>
        <w:t>антитеррористической комиссии главы Республики К</w:t>
      </w:r>
      <w:r w:rsidRPr="00E52C4D">
        <w:rPr>
          <w:rFonts w:ascii="Times New Roman" w:hAnsi="Times New Roman" w:cs="Times New Roman"/>
          <w:color w:val="000000"/>
          <w:sz w:val="28"/>
          <w:szCs w:val="28"/>
        </w:rPr>
        <w:t>рым.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стороны ГУП РК «Черноморнефнегаз» ведется контроль за подрядной организацией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ООО «Черноморнефтегаз Газификация»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исполнению контракта № 124 от 21.02.2019 г.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выполнение проектных и строительно-монтажных работ в установленные контрактом ср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оки, о чем свидетельствует представленная защитником переписка.   </w:t>
      </w:r>
    </w:p>
    <w:p w:rsidR="00CC7110" w:rsidP="00CA30CB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C4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представленные суду доказательства, дают основания полагать, что генеральным директором ГУП РК «Черноморнефтегаз»  Кузнецовым А.Б.  проводятся мероприятия по антитеррористической</w:t>
      </w:r>
      <w:r w:rsidRPr="00E52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защите объекта ТЭК - База ПТОиК</w:t>
      </w:r>
      <w:r w:rsidR="00CA3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ведутся работы по организации контроля за выполнением </w:t>
      </w:r>
      <w:r w:rsidR="00CA30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проектных и строительно-монтажных работ в установленные сроки. </w:t>
      </w:r>
      <w:r w:rsidRPr="00E52C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Запланированные мероприятия по обеспечению безопасности и антитеррористической защищенности объекта</w:t>
      </w:r>
      <w:r w:rsidRPr="000C7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проводятся, указанные </w:t>
      </w:r>
      <w:r w:rsidRPr="00CA30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 подтверждается вышеперечисленными доказател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ьствами.</w:t>
      </w:r>
    </w:p>
    <w:p w:rsidR="00CC7110" w:rsidRPr="00CC7110" w:rsidP="00CC7110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11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судом принимается во внимание,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7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 объективной стороны административное правонарушение, предусмотренное </w:t>
      </w:r>
      <w:hyperlink r:id="rId6" w:anchor="/document/12125267/entry/2030" w:history="1">
        <w:r w:rsidRPr="00CC71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20.30</w:t>
        </w:r>
      </w:hyperlink>
      <w:r w:rsidRPr="00CC7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характеризуется действиями виновного лица, направленными на нарушение положений Федерального закона о безопасности объектов топливно-энергетического комплекса, либо на создание реальных препятствий для соблюдения </w:t>
      </w:r>
      <w:r w:rsidRPr="00CC711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должностными лицами и руководителями субъекта топливно-энергетического комплекса. С субъективной стороны данное правонарушение характеризуется только прямым умыслом.</w:t>
      </w:r>
    </w:p>
    <w:p w:rsidR="00CC7110" w:rsidP="00CC71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1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дела установлено, что со стороны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генерального директора ГУП РК «Черноморн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ефтегаз» Кузнецова А.Б. </w:t>
      </w:r>
      <w:r w:rsidRPr="00CC7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приняты и продолжают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приниматься все зависящие от него</w:t>
      </w:r>
      <w:r w:rsidRPr="00CC7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меры для обеспечения безопасности и антитеррористической защищенности на объекте топливно-энергетического комплекса </w:t>
      </w:r>
      <w:r w:rsidRPr="00CC7110">
        <w:rPr>
          <w:rFonts w:ascii="Times New Roman" w:hAnsi="Times New Roman" w:cs="Times New Roman"/>
          <w:sz w:val="28"/>
          <w:szCs w:val="28"/>
        </w:rPr>
        <w:t xml:space="preserve">База ПТОиК ГКП РК «Черноморнефтегаз» </w:t>
      </w:r>
      <w:r w:rsidRPr="00CC71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</w:t>
      </w:r>
      <w:r w:rsidRPr="00CC7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ложениями Федерального закона о безопасности объектов топливно-энергетического комплекса, что свидетельствует об отсутствии у Кузнецова А.Б. умысла на совершение административного правонарушения, предусмотренного </w:t>
      </w:r>
      <w:hyperlink r:id="rId6" w:anchor="/document/12125267/entry/2030" w:history="1">
        <w:r w:rsidRPr="00CC71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ст.20.30</w:t>
        </w:r>
      </w:hyperlink>
      <w:r w:rsidRPr="00CC7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 Доказательств обратному в представленных суду материалах не имеется.</w:t>
      </w:r>
    </w:p>
    <w:p w:rsidR="00CC7110" w:rsidP="00CC71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положений ст. 1.5 КоАП РФ следует, что лицо подлежит административной ответственности только за те административные правонарушения, в </w:t>
      </w:r>
      <w:r w:rsidRPr="009C1B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CC7110" w:rsidP="00CC7110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положений </w:t>
      </w:r>
      <w:hyperlink r:id="rId6" w:anchor="/document/12125267/entry/1601" w:history="1">
        <w:r w:rsidRPr="00CA30C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1 статьи 1.6</w:t>
        </w:r>
      </w:hyperlink>
      <w:r w:rsidRPr="00CA3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об административных правонарушениях обеспечение законности при </w:t>
      </w:r>
      <w:r w:rsidRPr="00CA30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</w:t>
      </w:r>
      <w:r w:rsidRPr="00CA30C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законом порядка</w:t>
      </w:r>
      <w:r w:rsidRPr="000C7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привлечения к административной ответственности.</w:t>
      </w:r>
    </w:p>
    <w:p w:rsidR="00CC7110" w:rsidRPr="00CA30CB" w:rsidP="00CC71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0C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вины во вменяемом административном правонарушении означает отсутствие субъективной стороны административного правонарушения и, следовательно, его состава.</w:t>
      </w:r>
    </w:p>
    <w:p w:rsidR="00CC7110" w:rsidRPr="00CA30CB" w:rsidP="00CC71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0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ч. 1</w:t>
      </w:r>
      <w:r w:rsidRPr="00CA3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24.5 КоАП РФ отсутствие состава административного правонарушения влечет прекращение дела об административном правонарушении.</w:t>
      </w:r>
    </w:p>
    <w:p w:rsidR="00CC7110" w:rsidRPr="00CC7110" w:rsidP="00CC71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вышеизложенного, оценивая материалы дела в их совокупности, исходя из положений </w:t>
      </w:r>
      <w:hyperlink r:id="rId6" w:anchor="/document/12125267/entry/2611" w:history="1">
        <w:r w:rsidRPr="00CC71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26.11</w:t>
        </w:r>
      </w:hyperlink>
      <w:r w:rsidRPr="00CC7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суд приходит к выводу об отсутствии в представленных должностным лицом Управления Росгвардии по Республике Крым материалах бесспорных, объективных доказательств вины генерального директора ГУП РК</w:t>
      </w:r>
      <w:r w:rsidRPr="00CC7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«Черноморнефтегаз» Кузнецова А.Б. в инкриминируемом ему административном правонарушении, предусмотренном </w:t>
      </w:r>
      <w:hyperlink r:id="rId6" w:anchor="/document/12125267/entry/2030" w:history="1">
        <w:r w:rsidRPr="00CC71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ст. </w:t>
        </w:r>
        <w:r w:rsidRPr="00CC7110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20</w:t>
        </w:r>
        <w:r w:rsidRPr="00CC71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CC7110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30</w:t>
        </w:r>
      </w:hyperlink>
      <w:r w:rsidRPr="00CC7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71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КоАП</w:t>
      </w:r>
      <w:r w:rsidRPr="00CC7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в связи с чем производство по настоящему </w:t>
      </w:r>
      <w:r w:rsidRPr="00CC71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административному</w:t>
      </w:r>
      <w:r w:rsidRPr="00CC7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делу подлежит </w:t>
      </w:r>
      <w:r w:rsidRPr="00CC71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прекращению</w:t>
      </w:r>
      <w:r w:rsidRPr="00CC7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 </w:t>
      </w:r>
      <w:hyperlink r:id="rId6" w:anchor="/document/12125267/entry/15" w:history="1">
        <w:r w:rsidRPr="00CC71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ст.ст. 1.5</w:t>
        </w:r>
      </w:hyperlink>
      <w:r w:rsidRPr="00CC71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hyperlink r:id="rId6" w:anchor="/document/12125267/entry/16" w:history="1">
        <w:r w:rsidRPr="00CC71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1.6</w:t>
        </w:r>
      </w:hyperlink>
      <w:r w:rsidRPr="00CC7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на основании </w:t>
      </w:r>
      <w:hyperlink r:id="rId6" w:anchor="/document/12125267/entry/2452" w:history="1">
        <w:r w:rsidRPr="00CC71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п.2 ч.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  <w:r w:rsidRPr="00CC711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ст.24.5</w:t>
        </w:r>
      </w:hyperlink>
      <w:r w:rsidRPr="00CC7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71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КоАП</w:t>
      </w:r>
      <w:r w:rsidRPr="00CC7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то есть за отсутствием состава административного </w:t>
      </w:r>
      <w:r w:rsidRPr="00CC71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правонарушения</w:t>
      </w:r>
      <w:r w:rsidRPr="00CC71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7622" w:rsidRPr="000B434F" w:rsidP="000B434F">
      <w:pPr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4F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п. 2 ч. 1 ст. 24.5, ст.ст. 29.9, 29.10 Кодекса Росси</w:t>
      </w:r>
      <w:r w:rsidRPr="000B434F">
        <w:rPr>
          <w:rFonts w:ascii="Times New Roman" w:hAnsi="Times New Roman" w:cs="Times New Roman"/>
          <w:sz w:val="28"/>
          <w:szCs w:val="28"/>
        </w:rPr>
        <w:t>йской Федерации об административных правонарушениях, мировой судья –</w:t>
      </w:r>
    </w:p>
    <w:p w:rsidR="005C2EC9" w:rsidRPr="000B434F" w:rsidP="000B434F">
      <w:pPr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7622" w:rsidRPr="000B434F" w:rsidP="000B434F">
      <w:pPr>
        <w:spacing w:after="0" w:line="240" w:lineRule="auto"/>
        <w:ind w:right="19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34F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9C7622" w:rsidRPr="000B434F" w:rsidP="000B434F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4F">
        <w:rPr>
          <w:rFonts w:ascii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правонарушении, предусмотренном ст. </w:t>
      </w:r>
      <w:r w:rsidRPr="000B434F" w:rsidR="003E4EF1">
        <w:rPr>
          <w:rFonts w:ascii="Times New Roman" w:hAnsi="Times New Roman" w:cs="Times New Roman"/>
          <w:sz w:val="28"/>
          <w:szCs w:val="28"/>
        </w:rPr>
        <w:t>20</w:t>
      </w:r>
      <w:r w:rsidRPr="000B434F">
        <w:rPr>
          <w:rFonts w:ascii="Times New Roman" w:hAnsi="Times New Roman" w:cs="Times New Roman"/>
          <w:sz w:val="28"/>
          <w:szCs w:val="28"/>
        </w:rPr>
        <w:t>.</w:t>
      </w:r>
      <w:r w:rsidRPr="000B434F" w:rsidR="003E4EF1">
        <w:rPr>
          <w:rFonts w:ascii="Times New Roman" w:hAnsi="Times New Roman" w:cs="Times New Roman"/>
          <w:sz w:val="28"/>
          <w:szCs w:val="28"/>
        </w:rPr>
        <w:t>30</w:t>
      </w:r>
      <w:r w:rsidRPr="000B434F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  <w:r w:rsidRPr="000B43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должностного лица – генерального директора Государственного унитарного предприятия Республики Крым «Черноморнефтегаз» Кузнецова Александра Борисович</w:t>
      </w:r>
      <w:r w:rsidRPr="000B434F" w:rsidR="00E905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</w:t>
      </w:r>
      <w:r w:rsidRPr="000B43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0B434F">
        <w:rPr>
          <w:rFonts w:ascii="Times New Roman" w:hAnsi="Times New Roman" w:cs="Times New Roman"/>
          <w:sz w:val="28"/>
          <w:szCs w:val="28"/>
        </w:rPr>
        <w:t xml:space="preserve"> - прекратить, за отсутствием в его действиях состава административного правонарушения.</w:t>
      </w:r>
    </w:p>
    <w:p w:rsidR="009C7622" w:rsidRPr="00B3212D" w:rsidP="000B434F">
      <w:pPr>
        <w:spacing w:after="0" w:line="240" w:lineRule="auto"/>
        <w:ind w:right="19"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0B434F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Постановление может быть обжаловано в Центральный районный суд </w:t>
      </w:r>
      <w:r w:rsidRPr="00B3212D">
        <w:rPr>
          <w:rFonts w:ascii="Times New Roman" w:hAnsi="Times New Roman" w:eastAsiaTheme="minorEastAsia" w:cs="Times New Roman"/>
          <w:sz w:val="28"/>
          <w:szCs w:val="28"/>
          <w:lang w:eastAsia="ru-RU"/>
        </w:rPr>
        <w:t>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</w:t>
      </w:r>
      <w:r w:rsidRPr="00B3212D">
        <w:rPr>
          <w:rFonts w:ascii="Times New Roman" w:hAnsi="Times New Roman" w:eastAsiaTheme="minorEastAsia" w:cs="Times New Roman"/>
          <w:sz w:val="28"/>
          <w:szCs w:val="28"/>
          <w:lang w:eastAsia="ru-RU"/>
        </w:rPr>
        <w:t>ли получения копии постановления.</w:t>
      </w:r>
    </w:p>
    <w:p w:rsidR="009C7622" w:rsidRPr="00B3212D" w:rsidP="000B434F">
      <w:pPr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212D">
        <w:rPr>
          <w:rFonts w:ascii="Times New Roman" w:hAnsi="Times New Roman" w:cs="Times New Roman"/>
          <w:sz w:val="28"/>
          <w:szCs w:val="28"/>
        </w:rPr>
        <w:t xml:space="preserve">Резолютивная часть постановления по делу изготовлена и подписана </w:t>
      </w:r>
      <w:r w:rsidRPr="00B3212D" w:rsidR="003E4EF1">
        <w:rPr>
          <w:rFonts w:ascii="Times New Roman" w:hAnsi="Times New Roman" w:cs="Times New Roman"/>
          <w:sz w:val="28"/>
          <w:szCs w:val="28"/>
        </w:rPr>
        <w:t>0</w:t>
      </w:r>
      <w:r w:rsidRPr="00B3212D" w:rsidR="00557ACB">
        <w:rPr>
          <w:rFonts w:ascii="Times New Roman" w:hAnsi="Times New Roman" w:cs="Times New Roman"/>
          <w:sz w:val="28"/>
          <w:szCs w:val="28"/>
        </w:rPr>
        <w:t xml:space="preserve">2 </w:t>
      </w:r>
      <w:r w:rsidRPr="00B3212D" w:rsidR="003E4EF1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B3212D">
        <w:rPr>
          <w:rFonts w:ascii="Times New Roman" w:hAnsi="Times New Roman" w:cs="Times New Roman"/>
          <w:sz w:val="28"/>
          <w:szCs w:val="28"/>
        </w:rPr>
        <w:t xml:space="preserve">2019 г., мотивированное постановление по делу изготовлено и подписано </w:t>
      </w:r>
      <w:r w:rsidRPr="00B3212D" w:rsidR="003E4EF1">
        <w:rPr>
          <w:rFonts w:ascii="Times New Roman" w:hAnsi="Times New Roman" w:cs="Times New Roman"/>
          <w:sz w:val="28"/>
          <w:szCs w:val="28"/>
        </w:rPr>
        <w:t>0</w:t>
      </w:r>
      <w:r w:rsidRPr="00B3212D" w:rsidR="00CC7110">
        <w:rPr>
          <w:rFonts w:ascii="Times New Roman" w:hAnsi="Times New Roman" w:cs="Times New Roman"/>
          <w:sz w:val="28"/>
          <w:szCs w:val="28"/>
        </w:rPr>
        <w:t>5</w:t>
      </w:r>
      <w:r w:rsidRPr="00B3212D">
        <w:rPr>
          <w:rFonts w:ascii="Times New Roman" w:hAnsi="Times New Roman" w:cs="Times New Roman"/>
          <w:sz w:val="28"/>
          <w:szCs w:val="28"/>
        </w:rPr>
        <w:t xml:space="preserve"> </w:t>
      </w:r>
      <w:r w:rsidRPr="00B3212D" w:rsidR="003E4EF1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B3212D">
        <w:rPr>
          <w:rFonts w:ascii="Times New Roman" w:hAnsi="Times New Roman" w:cs="Times New Roman"/>
          <w:sz w:val="28"/>
          <w:szCs w:val="28"/>
        </w:rPr>
        <w:t>2019 г.</w:t>
      </w:r>
    </w:p>
    <w:p w:rsidR="00B3212D" w:rsidRPr="00B3212D" w:rsidP="00754CA6">
      <w:pPr>
        <w:spacing w:after="0" w:line="240" w:lineRule="auto"/>
        <w:ind w:right="1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C7DA8" w:rsidP="00754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34F">
        <w:rPr>
          <w:rFonts w:ascii="Times New Roman" w:hAnsi="Times New Roman" w:cs="Times New Roman"/>
          <w:sz w:val="28"/>
          <w:szCs w:val="28"/>
        </w:rPr>
        <w:t xml:space="preserve">Мировой судья            </w:t>
      </w:r>
      <w:r w:rsidRPr="000B434F">
        <w:rPr>
          <w:rFonts w:ascii="Times New Roman" w:hAnsi="Times New Roman" w:cs="Times New Roman"/>
          <w:sz w:val="28"/>
          <w:szCs w:val="28"/>
        </w:rPr>
        <w:tab/>
      </w:r>
      <w:r w:rsidRPr="000B434F" w:rsidR="005C2EC9">
        <w:rPr>
          <w:rFonts w:ascii="Times New Roman" w:hAnsi="Times New Roman" w:cs="Times New Roman"/>
          <w:sz w:val="28"/>
          <w:szCs w:val="28"/>
        </w:rPr>
        <w:tab/>
      </w:r>
      <w:r w:rsidRPr="000B434F" w:rsidR="00E905F3">
        <w:rPr>
          <w:rFonts w:ascii="Times New Roman" w:hAnsi="Times New Roman" w:cs="Times New Roman"/>
          <w:sz w:val="28"/>
          <w:szCs w:val="28"/>
        </w:rPr>
        <w:tab/>
      </w:r>
      <w:r w:rsidRPr="000B434F" w:rsidR="005C2EC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0B434F">
        <w:rPr>
          <w:rFonts w:ascii="Times New Roman" w:hAnsi="Times New Roman" w:cs="Times New Roman"/>
          <w:sz w:val="28"/>
          <w:szCs w:val="28"/>
        </w:rPr>
        <w:t>О.А. Чепиль</w:t>
      </w:r>
    </w:p>
    <w:sectPr w:rsidSect="00BC4E14">
      <w:headerReference w:type="default" r:id="rId7"/>
      <w:pgSz w:w="11906" w:h="16838"/>
      <w:pgMar w:top="1440" w:right="1440" w:bottom="1440" w:left="1800" w:header="426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47274581"/>
      <w:docPartObj>
        <w:docPartGallery w:val="Page Numbers (Top of Page)"/>
        <w:docPartUnique/>
      </w:docPartObj>
    </w:sdtPr>
    <w:sdtContent>
      <w:p w:rsidR="00DA417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A41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20D"/>
    <w:rsid w:val="000053B4"/>
    <w:rsid w:val="000146FB"/>
    <w:rsid w:val="00024070"/>
    <w:rsid w:val="00024B3C"/>
    <w:rsid w:val="000314D6"/>
    <w:rsid w:val="00040032"/>
    <w:rsid w:val="00042F8C"/>
    <w:rsid w:val="00051025"/>
    <w:rsid w:val="0006077B"/>
    <w:rsid w:val="00060B3B"/>
    <w:rsid w:val="000654B5"/>
    <w:rsid w:val="0006651E"/>
    <w:rsid w:val="00066EC7"/>
    <w:rsid w:val="00072128"/>
    <w:rsid w:val="00073091"/>
    <w:rsid w:val="00075969"/>
    <w:rsid w:val="0007650F"/>
    <w:rsid w:val="00076D12"/>
    <w:rsid w:val="00083452"/>
    <w:rsid w:val="000B434F"/>
    <w:rsid w:val="000C0126"/>
    <w:rsid w:val="000C7DA8"/>
    <w:rsid w:val="000D320D"/>
    <w:rsid w:val="000E2B67"/>
    <w:rsid w:val="000E5A9A"/>
    <w:rsid w:val="00100E3B"/>
    <w:rsid w:val="00102429"/>
    <w:rsid w:val="00110309"/>
    <w:rsid w:val="00113F37"/>
    <w:rsid w:val="00126A00"/>
    <w:rsid w:val="0013428E"/>
    <w:rsid w:val="00141B8F"/>
    <w:rsid w:val="001435FC"/>
    <w:rsid w:val="00145E3D"/>
    <w:rsid w:val="00146727"/>
    <w:rsid w:val="0014704F"/>
    <w:rsid w:val="00147274"/>
    <w:rsid w:val="00147E8F"/>
    <w:rsid w:val="00152285"/>
    <w:rsid w:val="0017303E"/>
    <w:rsid w:val="00175C8A"/>
    <w:rsid w:val="00184A72"/>
    <w:rsid w:val="00185230"/>
    <w:rsid w:val="00186A14"/>
    <w:rsid w:val="0019016C"/>
    <w:rsid w:val="00192500"/>
    <w:rsid w:val="001934C4"/>
    <w:rsid w:val="001B0767"/>
    <w:rsid w:val="001B4D2C"/>
    <w:rsid w:val="001B5AD4"/>
    <w:rsid w:val="001C73DA"/>
    <w:rsid w:val="001D1044"/>
    <w:rsid w:val="001D3260"/>
    <w:rsid w:val="001D5AF9"/>
    <w:rsid w:val="001F13A5"/>
    <w:rsid w:val="001F60B6"/>
    <w:rsid w:val="001F7F3B"/>
    <w:rsid w:val="00200564"/>
    <w:rsid w:val="00203518"/>
    <w:rsid w:val="00203E36"/>
    <w:rsid w:val="002056F2"/>
    <w:rsid w:val="0020781B"/>
    <w:rsid w:val="0021597C"/>
    <w:rsid w:val="00227989"/>
    <w:rsid w:val="00242BC3"/>
    <w:rsid w:val="00252E1D"/>
    <w:rsid w:val="002541D9"/>
    <w:rsid w:val="00256255"/>
    <w:rsid w:val="002711FD"/>
    <w:rsid w:val="00275033"/>
    <w:rsid w:val="00290F9D"/>
    <w:rsid w:val="002A125B"/>
    <w:rsid w:val="002A35CA"/>
    <w:rsid w:val="002B696A"/>
    <w:rsid w:val="002E4B92"/>
    <w:rsid w:val="002F3851"/>
    <w:rsid w:val="002F6FF6"/>
    <w:rsid w:val="00300478"/>
    <w:rsid w:val="00301D73"/>
    <w:rsid w:val="00306EEC"/>
    <w:rsid w:val="0030734F"/>
    <w:rsid w:val="00310573"/>
    <w:rsid w:val="00315012"/>
    <w:rsid w:val="00324A00"/>
    <w:rsid w:val="00326CCD"/>
    <w:rsid w:val="0034321A"/>
    <w:rsid w:val="003437B3"/>
    <w:rsid w:val="00343AED"/>
    <w:rsid w:val="0034637A"/>
    <w:rsid w:val="00355B5A"/>
    <w:rsid w:val="0035694C"/>
    <w:rsid w:val="00357818"/>
    <w:rsid w:val="00363480"/>
    <w:rsid w:val="00365D8C"/>
    <w:rsid w:val="0036608A"/>
    <w:rsid w:val="00370907"/>
    <w:rsid w:val="00373454"/>
    <w:rsid w:val="003924CA"/>
    <w:rsid w:val="0039311F"/>
    <w:rsid w:val="00397FE2"/>
    <w:rsid w:val="003A3488"/>
    <w:rsid w:val="003A63A2"/>
    <w:rsid w:val="003B3BD5"/>
    <w:rsid w:val="003B6D92"/>
    <w:rsid w:val="003C1C31"/>
    <w:rsid w:val="003C2DB4"/>
    <w:rsid w:val="003D0107"/>
    <w:rsid w:val="003D104B"/>
    <w:rsid w:val="003D3ACD"/>
    <w:rsid w:val="003E0828"/>
    <w:rsid w:val="003E2741"/>
    <w:rsid w:val="003E4EF1"/>
    <w:rsid w:val="003F530A"/>
    <w:rsid w:val="00401C4D"/>
    <w:rsid w:val="00415470"/>
    <w:rsid w:val="00416F3D"/>
    <w:rsid w:val="00417C01"/>
    <w:rsid w:val="00426A6D"/>
    <w:rsid w:val="00426E15"/>
    <w:rsid w:val="00431D7F"/>
    <w:rsid w:val="00451C60"/>
    <w:rsid w:val="0045312C"/>
    <w:rsid w:val="004841B7"/>
    <w:rsid w:val="00486B79"/>
    <w:rsid w:val="004909D7"/>
    <w:rsid w:val="00492958"/>
    <w:rsid w:val="00492F46"/>
    <w:rsid w:val="004A1CA5"/>
    <w:rsid w:val="004A6590"/>
    <w:rsid w:val="004D18E5"/>
    <w:rsid w:val="004E2BCF"/>
    <w:rsid w:val="00506049"/>
    <w:rsid w:val="005115EC"/>
    <w:rsid w:val="00523792"/>
    <w:rsid w:val="00523CB0"/>
    <w:rsid w:val="005254D0"/>
    <w:rsid w:val="005300A4"/>
    <w:rsid w:val="005304CC"/>
    <w:rsid w:val="005318B3"/>
    <w:rsid w:val="00537CA4"/>
    <w:rsid w:val="00552A70"/>
    <w:rsid w:val="00557ACB"/>
    <w:rsid w:val="00557D8F"/>
    <w:rsid w:val="00567737"/>
    <w:rsid w:val="00575EC0"/>
    <w:rsid w:val="00594108"/>
    <w:rsid w:val="005A14A5"/>
    <w:rsid w:val="005B7F7C"/>
    <w:rsid w:val="005C2EC9"/>
    <w:rsid w:val="005C6121"/>
    <w:rsid w:val="005C73DB"/>
    <w:rsid w:val="005D1375"/>
    <w:rsid w:val="005D5E8D"/>
    <w:rsid w:val="005D79B3"/>
    <w:rsid w:val="005E686C"/>
    <w:rsid w:val="005F1E84"/>
    <w:rsid w:val="005F4577"/>
    <w:rsid w:val="00601452"/>
    <w:rsid w:val="00604B98"/>
    <w:rsid w:val="00613AC0"/>
    <w:rsid w:val="0061470D"/>
    <w:rsid w:val="00640ECF"/>
    <w:rsid w:val="00645E93"/>
    <w:rsid w:val="0065772E"/>
    <w:rsid w:val="00657D73"/>
    <w:rsid w:val="006735BE"/>
    <w:rsid w:val="0068503B"/>
    <w:rsid w:val="00690271"/>
    <w:rsid w:val="006A2BED"/>
    <w:rsid w:val="006B5881"/>
    <w:rsid w:val="006D0D88"/>
    <w:rsid w:val="006D29B3"/>
    <w:rsid w:val="006D617C"/>
    <w:rsid w:val="006E2ACA"/>
    <w:rsid w:val="006E5C47"/>
    <w:rsid w:val="006F06C6"/>
    <w:rsid w:val="006F0E29"/>
    <w:rsid w:val="006F2BBC"/>
    <w:rsid w:val="006F4C02"/>
    <w:rsid w:val="00703C20"/>
    <w:rsid w:val="007052B3"/>
    <w:rsid w:val="00715C5B"/>
    <w:rsid w:val="007226ED"/>
    <w:rsid w:val="00730477"/>
    <w:rsid w:val="007540D6"/>
    <w:rsid w:val="007549B3"/>
    <w:rsid w:val="00754CA6"/>
    <w:rsid w:val="0077522C"/>
    <w:rsid w:val="00787A92"/>
    <w:rsid w:val="00790AEF"/>
    <w:rsid w:val="0079265A"/>
    <w:rsid w:val="00792B9B"/>
    <w:rsid w:val="007A0A26"/>
    <w:rsid w:val="007A38B5"/>
    <w:rsid w:val="007B686F"/>
    <w:rsid w:val="007C3A8B"/>
    <w:rsid w:val="007C5867"/>
    <w:rsid w:val="007E4365"/>
    <w:rsid w:val="007E6879"/>
    <w:rsid w:val="00805E12"/>
    <w:rsid w:val="00812FB1"/>
    <w:rsid w:val="00813D93"/>
    <w:rsid w:val="008144CE"/>
    <w:rsid w:val="00814B99"/>
    <w:rsid w:val="008207B0"/>
    <w:rsid w:val="0082262B"/>
    <w:rsid w:val="008232E9"/>
    <w:rsid w:val="0083595E"/>
    <w:rsid w:val="008368D4"/>
    <w:rsid w:val="008436B3"/>
    <w:rsid w:val="00844D75"/>
    <w:rsid w:val="00846E5E"/>
    <w:rsid w:val="00850935"/>
    <w:rsid w:val="00863093"/>
    <w:rsid w:val="00867B56"/>
    <w:rsid w:val="0087280B"/>
    <w:rsid w:val="00890DBD"/>
    <w:rsid w:val="0089345C"/>
    <w:rsid w:val="00897704"/>
    <w:rsid w:val="008A62C2"/>
    <w:rsid w:val="008B179F"/>
    <w:rsid w:val="008B7418"/>
    <w:rsid w:val="008C056A"/>
    <w:rsid w:val="008C4BEF"/>
    <w:rsid w:val="008C52DC"/>
    <w:rsid w:val="008D5085"/>
    <w:rsid w:val="008E44E1"/>
    <w:rsid w:val="008F0D34"/>
    <w:rsid w:val="008F2A4F"/>
    <w:rsid w:val="008F3624"/>
    <w:rsid w:val="008F5FAE"/>
    <w:rsid w:val="008F710D"/>
    <w:rsid w:val="0090316A"/>
    <w:rsid w:val="009079ED"/>
    <w:rsid w:val="00915071"/>
    <w:rsid w:val="00924245"/>
    <w:rsid w:val="00932A88"/>
    <w:rsid w:val="009354F8"/>
    <w:rsid w:val="00940EE9"/>
    <w:rsid w:val="0094107E"/>
    <w:rsid w:val="009609C9"/>
    <w:rsid w:val="009626FF"/>
    <w:rsid w:val="0096431A"/>
    <w:rsid w:val="00972D61"/>
    <w:rsid w:val="00974757"/>
    <w:rsid w:val="00981DFE"/>
    <w:rsid w:val="009870B0"/>
    <w:rsid w:val="00987A82"/>
    <w:rsid w:val="009964E3"/>
    <w:rsid w:val="009B65DB"/>
    <w:rsid w:val="009C063C"/>
    <w:rsid w:val="009C1B7C"/>
    <w:rsid w:val="009C7622"/>
    <w:rsid w:val="009D2C09"/>
    <w:rsid w:val="009D6769"/>
    <w:rsid w:val="009E0E88"/>
    <w:rsid w:val="009F0A14"/>
    <w:rsid w:val="009F5081"/>
    <w:rsid w:val="009F63BA"/>
    <w:rsid w:val="00A10BA0"/>
    <w:rsid w:val="00A128C6"/>
    <w:rsid w:val="00A24DF2"/>
    <w:rsid w:val="00A25D74"/>
    <w:rsid w:val="00A32F53"/>
    <w:rsid w:val="00A52CBD"/>
    <w:rsid w:val="00A60E17"/>
    <w:rsid w:val="00A61EA7"/>
    <w:rsid w:val="00AA3421"/>
    <w:rsid w:val="00AD59A8"/>
    <w:rsid w:val="00AE3F45"/>
    <w:rsid w:val="00AF0679"/>
    <w:rsid w:val="00AF1082"/>
    <w:rsid w:val="00B0334D"/>
    <w:rsid w:val="00B156DF"/>
    <w:rsid w:val="00B1641D"/>
    <w:rsid w:val="00B17044"/>
    <w:rsid w:val="00B176F1"/>
    <w:rsid w:val="00B205E6"/>
    <w:rsid w:val="00B3212D"/>
    <w:rsid w:val="00B43B64"/>
    <w:rsid w:val="00B50A5F"/>
    <w:rsid w:val="00B53572"/>
    <w:rsid w:val="00B54B0B"/>
    <w:rsid w:val="00B63ACC"/>
    <w:rsid w:val="00B7593C"/>
    <w:rsid w:val="00B810B2"/>
    <w:rsid w:val="00B83127"/>
    <w:rsid w:val="00B8322C"/>
    <w:rsid w:val="00B97D1E"/>
    <w:rsid w:val="00BC0A11"/>
    <w:rsid w:val="00BC445D"/>
    <w:rsid w:val="00BC4E14"/>
    <w:rsid w:val="00BC79E2"/>
    <w:rsid w:val="00BD0CDF"/>
    <w:rsid w:val="00BD5B23"/>
    <w:rsid w:val="00BD7222"/>
    <w:rsid w:val="00BE226B"/>
    <w:rsid w:val="00BE5701"/>
    <w:rsid w:val="00BF4404"/>
    <w:rsid w:val="00BF5324"/>
    <w:rsid w:val="00BF73C5"/>
    <w:rsid w:val="00BF7B75"/>
    <w:rsid w:val="00C0799A"/>
    <w:rsid w:val="00C17093"/>
    <w:rsid w:val="00C176A0"/>
    <w:rsid w:val="00C27204"/>
    <w:rsid w:val="00C35CE1"/>
    <w:rsid w:val="00C3750A"/>
    <w:rsid w:val="00C46C1E"/>
    <w:rsid w:val="00C47274"/>
    <w:rsid w:val="00C50FCB"/>
    <w:rsid w:val="00C54019"/>
    <w:rsid w:val="00C66773"/>
    <w:rsid w:val="00C708CC"/>
    <w:rsid w:val="00C712DF"/>
    <w:rsid w:val="00C748B6"/>
    <w:rsid w:val="00C75FAC"/>
    <w:rsid w:val="00C85053"/>
    <w:rsid w:val="00C90E3E"/>
    <w:rsid w:val="00C922CC"/>
    <w:rsid w:val="00C950AE"/>
    <w:rsid w:val="00CA30CB"/>
    <w:rsid w:val="00CA33DF"/>
    <w:rsid w:val="00CA7AE3"/>
    <w:rsid w:val="00CB7B4A"/>
    <w:rsid w:val="00CC12EB"/>
    <w:rsid w:val="00CC22D4"/>
    <w:rsid w:val="00CC2C4D"/>
    <w:rsid w:val="00CC4E13"/>
    <w:rsid w:val="00CC7110"/>
    <w:rsid w:val="00CD2F39"/>
    <w:rsid w:val="00CD63DD"/>
    <w:rsid w:val="00CE7B22"/>
    <w:rsid w:val="00CF5BC2"/>
    <w:rsid w:val="00D0093F"/>
    <w:rsid w:val="00D0162F"/>
    <w:rsid w:val="00D0587D"/>
    <w:rsid w:val="00D05A4A"/>
    <w:rsid w:val="00D06EF1"/>
    <w:rsid w:val="00D1177F"/>
    <w:rsid w:val="00D13608"/>
    <w:rsid w:val="00D17832"/>
    <w:rsid w:val="00D21008"/>
    <w:rsid w:val="00D24EBE"/>
    <w:rsid w:val="00D2574F"/>
    <w:rsid w:val="00D25CC7"/>
    <w:rsid w:val="00D279B4"/>
    <w:rsid w:val="00D31FC0"/>
    <w:rsid w:val="00D34D88"/>
    <w:rsid w:val="00D36B28"/>
    <w:rsid w:val="00D4573D"/>
    <w:rsid w:val="00D46DCC"/>
    <w:rsid w:val="00D652E7"/>
    <w:rsid w:val="00D72537"/>
    <w:rsid w:val="00D737F8"/>
    <w:rsid w:val="00D80883"/>
    <w:rsid w:val="00D8298E"/>
    <w:rsid w:val="00D86ACB"/>
    <w:rsid w:val="00D91B4B"/>
    <w:rsid w:val="00DA4170"/>
    <w:rsid w:val="00DB2A15"/>
    <w:rsid w:val="00DC1AC3"/>
    <w:rsid w:val="00DD0AE0"/>
    <w:rsid w:val="00DD1833"/>
    <w:rsid w:val="00DE0AD5"/>
    <w:rsid w:val="00DE7663"/>
    <w:rsid w:val="00DF7BDF"/>
    <w:rsid w:val="00E03602"/>
    <w:rsid w:val="00E234B2"/>
    <w:rsid w:val="00E262C7"/>
    <w:rsid w:val="00E26AA2"/>
    <w:rsid w:val="00E26F6E"/>
    <w:rsid w:val="00E3348E"/>
    <w:rsid w:val="00E360B3"/>
    <w:rsid w:val="00E36AF1"/>
    <w:rsid w:val="00E44D7C"/>
    <w:rsid w:val="00E46B57"/>
    <w:rsid w:val="00E52C4D"/>
    <w:rsid w:val="00E561B6"/>
    <w:rsid w:val="00E634D0"/>
    <w:rsid w:val="00E76B33"/>
    <w:rsid w:val="00E80B68"/>
    <w:rsid w:val="00E869F1"/>
    <w:rsid w:val="00E905F3"/>
    <w:rsid w:val="00E92218"/>
    <w:rsid w:val="00E93743"/>
    <w:rsid w:val="00E93D56"/>
    <w:rsid w:val="00EA2600"/>
    <w:rsid w:val="00EC3695"/>
    <w:rsid w:val="00EE07BD"/>
    <w:rsid w:val="00EE3102"/>
    <w:rsid w:val="00EE6168"/>
    <w:rsid w:val="00EE7332"/>
    <w:rsid w:val="00EF0C96"/>
    <w:rsid w:val="00EF5976"/>
    <w:rsid w:val="00EF7D40"/>
    <w:rsid w:val="00F00A5B"/>
    <w:rsid w:val="00F04906"/>
    <w:rsid w:val="00F25DF4"/>
    <w:rsid w:val="00F34192"/>
    <w:rsid w:val="00F473F1"/>
    <w:rsid w:val="00F51035"/>
    <w:rsid w:val="00F56604"/>
    <w:rsid w:val="00F7162A"/>
    <w:rsid w:val="00F72D75"/>
    <w:rsid w:val="00F82D5C"/>
    <w:rsid w:val="00F84221"/>
    <w:rsid w:val="00F85F0F"/>
    <w:rsid w:val="00FA7BD5"/>
    <w:rsid w:val="00FB7A9E"/>
    <w:rsid w:val="00FD31B1"/>
    <w:rsid w:val="00FD41D0"/>
    <w:rsid w:val="00FE05D3"/>
    <w:rsid w:val="00FE6C2B"/>
    <w:rsid w:val="00FF225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397FE2"/>
  </w:style>
  <w:style w:type="character" w:styleId="Hyperlink">
    <w:name w:val="Hyperlink"/>
    <w:basedOn w:val="DefaultParagraphFont"/>
    <w:uiPriority w:val="99"/>
    <w:unhideWhenUsed/>
    <w:rsid w:val="00397FE2"/>
    <w:rPr>
      <w:color w:val="0000FF"/>
      <w:u w:val="single"/>
    </w:rPr>
  </w:style>
  <w:style w:type="paragraph" w:styleId="NoSpacing">
    <w:name w:val="No Spacing"/>
    <w:uiPriority w:val="1"/>
    <w:qFormat/>
    <w:rsid w:val="00397FE2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357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57818"/>
  </w:style>
  <w:style w:type="paragraph" w:styleId="Footer">
    <w:name w:val="footer"/>
    <w:basedOn w:val="Normal"/>
    <w:link w:val="a0"/>
    <w:uiPriority w:val="99"/>
    <w:unhideWhenUsed/>
    <w:rsid w:val="00357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57818"/>
  </w:style>
  <w:style w:type="paragraph" w:styleId="HTMLPreformatted">
    <w:name w:val="HTML Preformatted"/>
    <w:basedOn w:val="Normal"/>
    <w:link w:val="HTML"/>
    <w:uiPriority w:val="99"/>
    <w:unhideWhenUsed/>
    <w:rsid w:val="00EE73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EE733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73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735BE"/>
    <w:rPr>
      <w:rFonts w:ascii="Tahoma" w:hAnsi="Tahoma" w:cs="Tahoma"/>
      <w:sz w:val="16"/>
      <w:szCs w:val="16"/>
    </w:rPr>
  </w:style>
  <w:style w:type="paragraph" w:customStyle="1" w:styleId="consplusnormalmailrucssattributepostfix">
    <w:name w:val="consplusnormal_mailru_css_attribute_postfix"/>
    <w:basedOn w:val="Normal"/>
    <w:rsid w:val="0034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C76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3C1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6BC412EA5239F61FDC04C9CB2FAEEB40AC0FDF0CAFFF833A4D080BE83321A90630BFDD558E12BE817D41BD9A0151CEBF86741E4D117AB51E054U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E70A3-D382-4201-A55B-F78C5EE24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