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64DF" w:rsidRPr="00703AAD" w:rsidP="00CC64D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03AAD" w:rsidR="001A6DB0">
        <w:rPr>
          <w:rFonts w:ascii="Times New Roman" w:eastAsia="Times New Roman" w:hAnsi="Times New Roman" w:cs="Times New Roman"/>
          <w:sz w:val="18"/>
          <w:szCs w:val="18"/>
        </w:rPr>
        <w:t>004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703AAD" w:rsidR="001A6DB0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CC64DF" w:rsidRPr="00703AAD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CC64DF" w:rsidRPr="00703AAD" w:rsidP="006F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31 января 2023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6F6F1F" w:rsidRPr="00703AAD" w:rsidP="00CC64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03AA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703AAD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03AA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03AA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703AAD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703AA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03AA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BD15AC" w:rsidRPr="00703AAD" w:rsidP="00BD15AC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703AAD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703AAD" w:rsidR="00703AAD">
        <w:rPr>
          <w:rFonts w:ascii="Times New Roman" w:hAnsi="Times New Roman"/>
          <w:sz w:val="18"/>
          <w:szCs w:val="18"/>
        </w:rPr>
        <w:t xml:space="preserve">«данные изъяты» </w:t>
      </w:r>
      <w:r w:rsidRPr="00703AAD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703AAD" w:rsidR="00703AAD">
        <w:rPr>
          <w:rFonts w:ascii="Times New Roman" w:hAnsi="Times New Roman"/>
          <w:sz w:val="18"/>
          <w:szCs w:val="18"/>
        </w:rPr>
        <w:t xml:space="preserve">«данные изъяты» </w:t>
      </w:r>
      <w:r w:rsidRPr="00703AAD">
        <w:rPr>
          <w:rFonts w:ascii="Times New Roman" w:hAnsi="Times New Roman" w:cs="Times New Roman"/>
          <w:sz w:val="18"/>
          <w:szCs w:val="18"/>
        </w:rPr>
        <w:t>Качёва</w:t>
      </w:r>
      <w:r w:rsidRPr="00703AAD">
        <w:rPr>
          <w:rFonts w:ascii="Times New Roman" w:hAnsi="Times New Roman" w:cs="Times New Roman"/>
          <w:sz w:val="18"/>
          <w:szCs w:val="18"/>
        </w:rPr>
        <w:t xml:space="preserve"> С</w:t>
      </w:r>
      <w:r w:rsidRPr="00703AAD" w:rsidR="00703AAD">
        <w:rPr>
          <w:rFonts w:ascii="Times New Roman" w:hAnsi="Times New Roman" w:cs="Times New Roman"/>
          <w:sz w:val="18"/>
          <w:szCs w:val="18"/>
        </w:rPr>
        <w:t>.</w:t>
      </w:r>
      <w:r w:rsidRPr="00703AAD">
        <w:rPr>
          <w:rFonts w:ascii="Times New Roman" w:hAnsi="Times New Roman" w:cs="Times New Roman"/>
          <w:sz w:val="18"/>
          <w:szCs w:val="18"/>
        </w:rPr>
        <w:t>В</w:t>
      </w:r>
      <w:r w:rsidRPr="00703AAD" w:rsidR="00703AAD">
        <w:rPr>
          <w:rFonts w:ascii="Times New Roman" w:hAnsi="Times New Roman" w:cs="Times New Roman"/>
          <w:sz w:val="18"/>
          <w:szCs w:val="18"/>
        </w:rPr>
        <w:t>.</w:t>
      </w:r>
      <w:r w:rsidRPr="00703AAD">
        <w:rPr>
          <w:rFonts w:ascii="Times New Roman" w:hAnsi="Times New Roman" w:cs="Times New Roman"/>
          <w:sz w:val="18"/>
          <w:szCs w:val="18"/>
        </w:rPr>
        <w:t>,</w:t>
      </w:r>
      <w:r w:rsidRPr="00703AAD" w:rsidR="00703AAD">
        <w:rPr>
          <w:sz w:val="18"/>
          <w:szCs w:val="18"/>
        </w:rPr>
        <w:t xml:space="preserve"> </w:t>
      </w:r>
      <w:r w:rsidRPr="00703AAD" w:rsidR="00703AAD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CC64DF" w:rsidRPr="00703AAD" w:rsidP="00BD15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703AA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CC64DF" w:rsidRPr="00703AAD" w:rsidP="00CC64D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Качёв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С.В., являясь </w:t>
      </w:r>
      <w:r w:rsidRPr="00703AAD" w:rsidR="00703AA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России по г. Симферополю №</w:t>
      </w:r>
      <w:r w:rsidRPr="00703AAD" w:rsidR="000A4BB9">
        <w:rPr>
          <w:rFonts w:ascii="Times New Roman" w:eastAsia="Times New Roman" w:hAnsi="Times New Roman" w:cs="Times New Roman"/>
          <w:sz w:val="18"/>
          <w:szCs w:val="18"/>
        </w:rPr>
        <w:t>15-08/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5021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27.04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.2022, по сроку предоставления – </w:t>
      </w:r>
      <w:r w:rsidRPr="00703AAD" w:rsidR="00276F5B">
        <w:rPr>
          <w:rFonts w:ascii="Times New Roman" w:eastAsia="Times New Roman" w:hAnsi="Times New Roman" w:cs="Times New Roman"/>
          <w:sz w:val="18"/>
          <w:szCs w:val="18"/>
        </w:rPr>
        <w:t>17.06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.2022 включительно. 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703AAD" w:rsidR="00BD15A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Качёв С.В.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месте и времени рассмотрения дела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об отложении рассмотрения дела не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направил.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 также положений ст. ст. 25.1, 25.15 Кодекса Российской Федерации об административных правонарушениях, </w:t>
      </w:r>
      <w:r w:rsidRPr="00703AAD" w:rsidR="00BD15A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Качёв С.В.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правонарушении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отношении которого ведется производство по делу об административном правонарушении,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считаю возможным рассмотреть дело в отсутствие </w:t>
      </w:r>
      <w:r w:rsidRPr="00703AAD" w:rsidR="00BD15A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Качёв С.В.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материалы дела, прихожу к следующему.</w:t>
      </w:r>
    </w:p>
    <w:p w:rsidR="00276F5B" w:rsidRPr="00703AAD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76F5B" w:rsidRPr="00703AAD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Статья 23 Налогового кодекса Российской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6F5B" w:rsidRPr="00703AAD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Согласно п. 2 ст. 93.1 Налогового кодекса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и документы (информацию) у участников этой сделки или у иных лиц, располагающих документами (информацией) об этой сделке.</w:t>
      </w:r>
    </w:p>
    <w:p w:rsidR="00276F5B" w:rsidRPr="00703AAD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Абзацем 2 п. 5 ст. 93.1 Налогового кодекса Российской Федерации предусмотрено, что лицо, получившее требование о представлении докумен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</w:p>
    <w:p w:rsidR="00BD15AC" w:rsidRPr="00703AAD" w:rsidP="00276F5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что в адре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с ООО </w:t>
      </w:r>
      <w:r w:rsidRPr="00703AAD" w:rsidR="00703AAD">
        <w:rPr>
          <w:rFonts w:ascii="Times New Roman" w:hAnsi="Times New Roman"/>
          <w:sz w:val="18"/>
          <w:szCs w:val="18"/>
        </w:rPr>
        <w:t xml:space="preserve">«данные изъяты»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было направлено требование №</w:t>
      </w:r>
      <w:r w:rsidRPr="00703AAD" w:rsidR="000A4BB9">
        <w:rPr>
          <w:rFonts w:ascii="Times New Roman" w:eastAsia="Times New Roman" w:hAnsi="Times New Roman" w:cs="Times New Roman"/>
          <w:sz w:val="18"/>
          <w:szCs w:val="18"/>
        </w:rPr>
        <w:t>15-08/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5021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27.04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.2022 о предоставлении документов, указанных в нем, в течение </w:t>
      </w:r>
      <w:r w:rsidRPr="00703AAD" w:rsidR="00276F5B">
        <w:rPr>
          <w:rFonts w:ascii="Times New Roman" w:eastAsia="Times New Roman" w:hAnsi="Times New Roman" w:cs="Times New Roman"/>
          <w:sz w:val="18"/>
          <w:szCs w:val="18"/>
        </w:rPr>
        <w:t>10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рабочих дней со дня его получения. Ука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занное требование </w:t>
      </w:r>
      <w:r w:rsidRPr="00703AAD" w:rsidR="00276F5B">
        <w:rPr>
          <w:rFonts w:ascii="Times New Roman" w:eastAsia="Times New Roman" w:hAnsi="Times New Roman" w:cs="Times New Roman"/>
          <w:sz w:val="18"/>
          <w:szCs w:val="18"/>
        </w:rPr>
        <w:t xml:space="preserve">04.05.2022 почтовыми средствами связи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направлено </w:t>
      </w:r>
      <w:r w:rsidRPr="00703AAD" w:rsidR="00276F5B">
        <w:rPr>
          <w:rFonts w:ascii="Times New Roman" w:eastAsia="Times New Roman" w:hAnsi="Times New Roman" w:cs="Times New Roman"/>
          <w:sz w:val="18"/>
          <w:szCs w:val="18"/>
        </w:rPr>
        <w:t>юридическому лицу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03AAD" w:rsidR="00276F5B">
        <w:rPr>
          <w:rFonts w:ascii="Times New Roman" w:eastAsia="Times New Roman" w:hAnsi="Times New Roman" w:cs="Times New Roman"/>
          <w:sz w:val="18"/>
          <w:szCs w:val="18"/>
        </w:rPr>
        <w:t xml:space="preserve"> адресатом не получено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, 07.06.2022</w:t>
      </w:r>
      <w:r w:rsidRPr="00703AAD" w:rsidR="00276F5B">
        <w:rPr>
          <w:rFonts w:ascii="Times New Roman" w:eastAsia="Times New Roman" w:hAnsi="Times New Roman" w:cs="Times New Roman"/>
          <w:sz w:val="18"/>
          <w:szCs w:val="18"/>
        </w:rPr>
        <w:t xml:space="preserve"> возвращено отправителю с отметкой почтового отделения связи «истек срок хранения»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76F5B" w:rsidRPr="00703AAD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В соответствии с п. 1 ст. 165.1 Гражданского кодекса Российской Федерации сообщение считается доставленным и в тех случаях, если оно поступил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CC64DF" w:rsidRPr="00703AAD" w:rsidP="00CC64D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последним днем срока предоставления документов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является </w:t>
      </w:r>
      <w:r w:rsidRPr="00703AAD" w:rsidR="00276F5B">
        <w:rPr>
          <w:rFonts w:ascii="Times New Roman" w:eastAsia="Times New Roman" w:hAnsi="Times New Roman" w:cs="Times New Roman"/>
          <w:sz w:val="18"/>
          <w:szCs w:val="18"/>
        </w:rPr>
        <w:t>17.06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.2022.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Доказ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ательств, свидетельствующих о предоставлении истребованных документов в установленный срок, материалы не содержат, не представлены они и лицом, в отношении которого ведется производство по делу об административном правонарушении. 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Ответственность по ч. 1 с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BD15AC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ЕГРЮЛ </w:t>
      </w:r>
      <w:r w:rsidRPr="00703AAD" w:rsidR="00703AA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ООО </w:t>
      </w:r>
      <w:r w:rsidRPr="00703AAD" w:rsidR="00703AAD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Качёв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С.В. 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ивных правонарушениях, является именно </w:t>
      </w:r>
      <w:r w:rsidRPr="00703AAD" w:rsidR="00BD15AC">
        <w:rPr>
          <w:rFonts w:ascii="Times New Roman" w:eastAsia="Times New Roman" w:hAnsi="Times New Roman" w:cs="Times New Roman"/>
          <w:sz w:val="18"/>
          <w:szCs w:val="18"/>
        </w:rPr>
        <w:t xml:space="preserve">Качёва С.В. 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703AAD" w:rsidR="00BD15AC">
        <w:rPr>
          <w:rFonts w:ascii="Times New Roman" w:eastAsia="Times New Roman" w:hAnsi="Times New Roman" w:cs="Times New Roman"/>
          <w:sz w:val="18"/>
          <w:szCs w:val="18"/>
        </w:rPr>
        <w:t xml:space="preserve">Качёва С.В. 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Pr="00703AAD" w:rsidR="000A4BB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9102222</w:t>
      </w:r>
      <w:r w:rsidRPr="00703AAD" w:rsidR="00BD15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5500114500002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703AAD" w:rsidR="00BD15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28.11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.2022, копией требования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№15-08/</w:t>
      </w:r>
      <w:r w:rsidRPr="00703AAD" w:rsidR="00BD15AC">
        <w:rPr>
          <w:rFonts w:ascii="Times New Roman" w:eastAsia="Times New Roman" w:hAnsi="Times New Roman" w:cs="Times New Roman"/>
          <w:sz w:val="18"/>
          <w:szCs w:val="18"/>
        </w:rPr>
        <w:t>5021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703AAD" w:rsidR="00BD15A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списком почтовых отправлений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акта, сведениями  из ЕГРЮЛ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овокупности являются достаточными для вывода о виновности </w:t>
      </w:r>
      <w:r w:rsidRPr="00703AAD" w:rsidR="00BD15AC">
        <w:rPr>
          <w:rFonts w:ascii="Times New Roman" w:eastAsia="Times New Roman" w:hAnsi="Times New Roman" w:cs="Times New Roman"/>
          <w:sz w:val="18"/>
          <w:szCs w:val="18"/>
        </w:rPr>
        <w:t xml:space="preserve">Качёва С.В. 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03AAD" w:rsidR="00BD15AC">
        <w:rPr>
          <w:rFonts w:ascii="Times New Roman" w:eastAsia="Times New Roman" w:hAnsi="Times New Roman" w:cs="Times New Roman"/>
          <w:sz w:val="18"/>
          <w:szCs w:val="18"/>
        </w:rPr>
        <w:t xml:space="preserve">Качёв С.В. 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со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ументы, необходимые для осуществления налогового контроля.</w:t>
      </w:r>
    </w:p>
    <w:p w:rsidR="00CC64DF" w:rsidRPr="00703AAD" w:rsidP="00CC64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твенности установлен в один год со дня совершения административного правонарушения. 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тва по данному делу не установлено.  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03AAD" w:rsidR="00BD15AC">
        <w:rPr>
          <w:rFonts w:ascii="Times New Roman" w:eastAsia="Times New Roman" w:hAnsi="Times New Roman" w:cs="Times New Roman"/>
          <w:sz w:val="18"/>
          <w:szCs w:val="18"/>
        </w:rPr>
        <w:t xml:space="preserve">Качёва С.В.  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>нии дела об административном правонарушении нарушены не были.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703AAD">
        <w:rPr>
          <w:rFonts w:ascii="Times New Roman" w:eastAsia="Times New Roman" w:hAnsi="Times New Roman" w:cs="Times New Roman"/>
          <w:color w:val="000000"/>
          <w:sz w:val="18"/>
          <w:szCs w:val="1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C64DF" w:rsidRPr="00703AAD" w:rsidP="00CC64DF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Согласно ч. 1 ст. 4.1.1 Кодекса Российской Федерации об административных правонарушениях за впервые совершенное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тоящего Кодекса, за исключением случаев, предусмотренных частью 2 настоящей статьи.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физического или юридического лица. Предупреждение выносится в письменной форме.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и государства, угрозы чрезвычайных ситуаций природного и техногенного характера, а также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правонарушениях).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703AAD" w:rsidR="00276F5B">
        <w:rPr>
          <w:rFonts w:ascii="Times New Roman" w:eastAsia="Times New Roman" w:hAnsi="Times New Roman" w:cs="Times New Roman"/>
          <w:sz w:val="18"/>
          <w:szCs w:val="18"/>
        </w:rPr>
        <w:t>Качёва С.В.,</w:t>
      </w:r>
      <w:r w:rsidRPr="00703AAD" w:rsidR="00BD15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который ранее к административной ответственности не привлекал</w:t>
      </w:r>
      <w:r w:rsidRPr="00703AAD" w:rsidR="00276F5B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, то обстоятельство, что допущенные им нарушения не повлекли причинения вреда или возникнов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ения угрозы причинения негативных последствий, считаю возможным назначить </w:t>
      </w:r>
      <w:r w:rsidRPr="00703AAD" w:rsidR="00BD15AC">
        <w:rPr>
          <w:rFonts w:ascii="Times New Roman" w:eastAsia="Times New Roman" w:hAnsi="Times New Roman" w:cs="Times New Roman"/>
          <w:sz w:val="18"/>
          <w:szCs w:val="18"/>
        </w:rPr>
        <w:t xml:space="preserve">Качёву С.В. 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ерации об административных правонарушениях, мировой судья – 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Качёва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С</w:t>
      </w:r>
      <w:r w:rsidRPr="00703AAD" w:rsidR="00703AA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703AAD" w:rsidR="00703AA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  Кодекса Росси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йской Федерации об административных правонарушениях, и назначить ему наказание в виде штрафа в размере 300 рублей.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Симферополь) Республики Крым в течение 10 суток со дня вручения или получения копии постановления.</w:t>
      </w:r>
    </w:p>
    <w:p w:rsidR="00CC64DF" w:rsidRPr="00703AAD" w:rsidP="00CC64D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EB2F38" w:rsidRPr="00703AAD" w:rsidP="006F6F1F">
      <w:pPr>
        <w:spacing w:after="0" w:line="240" w:lineRule="auto"/>
        <w:ind w:firstLine="993"/>
        <w:jc w:val="both"/>
        <w:rPr>
          <w:sz w:val="18"/>
          <w:szCs w:val="18"/>
        </w:rPr>
      </w:pP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703AA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03AAD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А.Л. Тоскина</w:t>
      </w: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8878794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703AAD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F"/>
    <w:rsid w:val="000A4BB9"/>
    <w:rsid w:val="000E50A8"/>
    <w:rsid w:val="001A6DB0"/>
    <w:rsid w:val="00276F5B"/>
    <w:rsid w:val="00473086"/>
    <w:rsid w:val="006F6F1F"/>
    <w:rsid w:val="00703AAD"/>
    <w:rsid w:val="009F0F1D"/>
    <w:rsid w:val="00A16E6B"/>
    <w:rsid w:val="00AC445A"/>
    <w:rsid w:val="00BD15AC"/>
    <w:rsid w:val="00CC64DF"/>
    <w:rsid w:val="00EB2F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4D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C6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C64DF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6F6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6F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