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260D" w:rsidRPr="009B1F13" w:rsidP="009D47D8">
      <w:pPr>
        <w:spacing w:after="0" w:line="240" w:lineRule="auto"/>
        <w:jc w:val="right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№05-0</w:t>
      </w:r>
      <w:r w:rsidR="00B11D8C">
        <w:rPr>
          <w:rFonts w:ascii="13,5" w:hAnsi="13,5" w:cs="Times New Roman"/>
          <w:sz w:val="27"/>
          <w:szCs w:val="27"/>
        </w:rPr>
        <w:t>019</w:t>
      </w:r>
      <w:r w:rsidRPr="009B1F13">
        <w:rPr>
          <w:rFonts w:ascii="13,5" w:hAnsi="13,5" w:cs="Times New Roman"/>
          <w:sz w:val="27"/>
          <w:szCs w:val="27"/>
        </w:rPr>
        <w:t>/17/20</w:t>
      </w:r>
      <w:r w:rsidRPr="009B1F13" w:rsidR="00EC000E">
        <w:rPr>
          <w:rFonts w:ascii="13,5" w:hAnsi="13,5" w:cs="Times New Roman"/>
          <w:sz w:val="27"/>
          <w:szCs w:val="27"/>
        </w:rPr>
        <w:t>2</w:t>
      </w:r>
      <w:r w:rsidR="00B11D8C">
        <w:rPr>
          <w:rFonts w:ascii="13,5" w:hAnsi="13,5" w:cs="Times New Roman"/>
          <w:sz w:val="27"/>
          <w:szCs w:val="27"/>
        </w:rPr>
        <w:t>4</w:t>
      </w:r>
    </w:p>
    <w:p w:rsidR="00C2260D" w:rsidRPr="009B1F13" w:rsidP="009D47D8">
      <w:pPr>
        <w:spacing w:after="0" w:line="240" w:lineRule="auto"/>
        <w:jc w:val="center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ПОСТАНОВЛЕНИЕ</w:t>
      </w:r>
    </w:p>
    <w:p w:rsidR="00C2260D" w:rsidRPr="009B1F13" w:rsidP="009D47D8">
      <w:pPr>
        <w:spacing w:after="0" w:line="240" w:lineRule="auto"/>
        <w:ind w:firstLine="709"/>
        <w:rPr>
          <w:rFonts w:ascii="13,5" w:hAnsi="13,5" w:cs="Times New Roman"/>
          <w:sz w:val="27"/>
          <w:szCs w:val="27"/>
        </w:rPr>
      </w:pPr>
      <w:r>
        <w:rPr>
          <w:rFonts w:ascii="13,5" w:hAnsi="13,5" w:cs="Times New Roman"/>
          <w:sz w:val="27"/>
          <w:szCs w:val="27"/>
        </w:rPr>
        <w:t>29 января 2024</w:t>
      </w:r>
      <w:r w:rsidRPr="009B1F13">
        <w:rPr>
          <w:rFonts w:ascii="13,5" w:hAnsi="13,5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9D47D8" w:rsidRPr="009B1F13" w:rsidP="00C2260D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C2260D" w:rsidP="00C2260D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Мировой судья судебного участка №17 Центрального судебного района г</w:t>
      </w:r>
      <w:r w:rsidRPr="009B1F13" w:rsidR="009D47D8">
        <w:rPr>
          <w:rFonts w:ascii="13,5" w:hAnsi="13,5" w:cs="Times New Roman"/>
          <w:sz w:val="27"/>
          <w:szCs w:val="27"/>
        </w:rPr>
        <w:t>орода</w:t>
      </w:r>
      <w:r w:rsidRPr="009B1F13">
        <w:rPr>
          <w:rFonts w:ascii="13,5" w:hAnsi="13,5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А.Л.,</w:t>
      </w:r>
    </w:p>
    <w:p w:rsidR="005D76C6" w:rsidRPr="009B1F13" w:rsidP="00C2260D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150584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13,5" w:hAnsi="13,5" w:cs="Times New Roman"/>
          <w:sz w:val="27"/>
          <w:szCs w:val="27"/>
        </w:rPr>
        <w:t xml:space="preserve"> участием </w:t>
      </w:r>
      <w:r w:rsidRPr="005D76C6">
        <w:rPr>
          <w:rFonts w:ascii="13,5" w:hAnsi="13,5" w:cs="Times New Roman"/>
          <w:sz w:val="27"/>
          <w:szCs w:val="27"/>
        </w:rPr>
        <w:t>помощника прокурора Центрального района г</w:t>
      </w:r>
      <w:r w:rsidR="00B11D8C">
        <w:rPr>
          <w:rFonts w:ascii="13,5" w:hAnsi="13,5" w:cs="Times New Roman"/>
          <w:sz w:val="27"/>
          <w:szCs w:val="27"/>
        </w:rPr>
        <w:t>орода</w:t>
      </w:r>
      <w:r w:rsidRPr="005D76C6">
        <w:rPr>
          <w:rFonts w:ascii="13,5" w:hAnsi="13,5" w:cs="Times New Roman"/>
          <w:sz w:val="27"/>
          <w:szCs w:val="27"/>
        </w:rPr>
        <w:t xml:space="preserve"> Симферополя Республики Крым</w:t>
      </w:r>
      <w:r>
        <w:rPr>
          <w:rFonts w:ascii="13,5" w:hAnsi="13,5" w:cs="Times New Roman"/>
          <w:sz w:val="27"/>
          <w:szCs w:val="27"/>
        </w:rPr>
        <w:t xml:space="preserve"> -  </w:t>
      </w:r>
      <w:r w:rsidR="00B11D8C">
        <w:rPr>
          <w:rFonts w:ascii="13,5" w:hAnsi="13,5" w:cs="Times New Roman"/>
          <w:sz w:val="27"/>
          <w:szCs w:val="27"/>
        </w:rPr>
        <w:t>Руденко А.В., защитника лица, в отношении которого ведется производств</w:t>
      </w:r>
      <w:r w:rsidR="00B11D8C">
        <w:rPr>
          <w:rFonts w:ascii="13,5" w:hAnsi="13,5" w:cs="Times New Roman" w:hint="eastAsia"/>
          <w:sz w:val="27"/>
          <w:szCs w:val="27"/>
        </w:rPr>
        <w:t>о</w:t>
      </w:r>
      <w:r w:rsidR="00B11D8C">
        <w:rPr>
          <w:rFonts w:ascii="13,5" w:hAnsi="13,5" w:cs="Times New Roman"/>
          <w:sz w:val="27"/>
          <w:szCs w:val="27"/>
        </w:rPr>
        <w:t xml:space="preserve"> по делу об административном правонарушении – Абхаировой Э.Ш </w:t>
      </w:r>
      <w:r>
        <w:rPr>
          <w:rFonts w:ascii="13,5" w:hAnsi="13,5" w:cs="Times New Roman"/>
          <w:sz w:val="27"/>
          <w:szCs w:val="27"/>
        </w:rPr>
        <w:t>,</w:t>
      </w:r>
    </w:p>
    <w:p w:rsidR="00C2260D" w:rsidRPr="009B1F13" w:rsidP="00C2260D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</w:t>
      </w:r>
      <w:r w:rsidRPr="009B1F13">
        <w:rPr>
          <w:rFonts w:ascii="13,5" w:hAnsi="13,5" w:cs="Times New Roman"/>
          <w:sz w:val="27"/>
          <w:szCs w:val="27"/>
        </w:rPr>
        <w:t xml:space="preserve">ополь, ул. Крымских партизан, 3а) дело об административном правонарушении в отношении </w:t>
      </w:r>
    </w:p>
    <w:p w:rsidR="00B11D8C" w:rsidP="00B11D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Гумина</w:t>
      </w:r>
      <w:r>
        <w:rPr>
          <w:rFonts w:ascii="Times New Roman" w:hAnsi="Times New Roman" w:cs="Times New Roman"/>
          <w:sz w:val="27"/>
          <w:szCs w:val="27"/>
        </w:rPr>
        <w:t xml:space="preserve"> Дмитрия Александровича,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2260D" w:rsidRPr="009B1F13" w:rsidP="00150584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по признакам правонарушения, предусмотренного ст. 9.13 Кодекса Российской Федерации об административных правонарушениях,</w:t>
      </w:r>
    </w:p>
    <w:p w:rsidR="00C2260D" w:rsidRPr="009B1F13" w:rsidP="00C2260D">
      <w:pPr>
        <w:spacing w:after="0" w:line="240" w:lineRule="auto"/>
        <w:jc w:val="center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УСТАНОВИЛ:</w:t>
      </w:r>
    </w:p>
    <w:p w:rsidR="00C2260D" w:rsidRPr="009B1F13" w:rsidP="00C2260D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B11D8C">
        <w:rPr>
          <w:rFonts w:ascii="13,5" w:hAnsi="13,5" w:cs="Times New Roman"/>
          <w:sz w:val="27"/>
          <w:szCs w:val="27"/>
        </w:rPr>
        <w:t xml:space="preserve">Гумин Д.А., будучи должностным лицом –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B11D8C">
        <w:rPr>
          <w:rFonts w:ascii="13,5" w:hAnsi="13,5" w:cs="Times New Roman"/>
          <w:sz w:val="27"/>
          <w:szCs w:val="27"/>
        </w:rPr>
        <w:t xml:space="preserve"> (далее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B11D8C">
        <w:rPr>
          <w:rFonts w:ascii="13,5" w:hAnsi="13,5" w:cs="Times New Roman"/>
          <w:sz w:val="27"/>
          <w:szCs w:val="27"/>
        </w:rPr>
        <w:t xml:space="preserve">, юридическое лицо), зарегистрированного по адресу: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B11D8C">
        <w:rPr>
          <w:rFonts w:ascii="13,5" w:hAnsi="13,5" w:cs="Times New Roman"/>
          <w:sz w:val="27"/>
          <w:szCs w:val="27"/>
        </w:rPr>
        <w:t>,</w:t>
      </w:r>
      <w:r w:rsidRPr="009B1F13" w:rsidR="009D47D8">
        <w:rPr>
          <w:rFonts w:ascii="13,5" w:hAnsi="13,5" w:cs="Times New Roman"/>
          <w:sz w:val="27"/>
          <w:szCs w:val="27"/>
        </w:rPr>
        <w:t xml:space="preserve"> </w:t>
      </w:r>
      <w:r w:rsidRPr="009B1F13" w:rsidR="004D6B8A">
        <w:rPr>
          <w:rFonts w:ascii="13,5" w:hAnsi="13,5" w:cs="Times New Roman"/>
          <w:sz w:val="27"/>
          <w:szCs w:val="27"/>
        </w:rPr>
        <w:t>допустил уклонение от исполнения требований к обеспечению условий для доступа инвалидов к объект</w:t>
      </w:r>
      <w:r w:rsidRPr="009B1F13" w:rsidR="009D47D8">
        <w:rPr>
          <w:rFonts w:ascii="13,5" w:hAnsi="13,5" w:cs="Times New Roman"/>
          <w:sz w:val="27"/>
          <w:szCs w:val="27"/>
        </w:rPr>
        <w:t>у</w:t>
      </w:r>
      <w:r w:rsidRPr="009B1F13" w:rsidR="004D6B8A">
        <w:rPr>
          <w:rFonts w:ascii="13,5" w:hAnsi="13,5" w:cs="Times New Roman"/>
          <w:sz w:val="27"/>
          <w:szCs w:val="27"/>
        </w:rPr>
        <w:t xml:space="preserve"> социальной инфраструктур</w:t>
      </w:r>
      <w:r w:rsidR="00B628F1">
        <w:rPr>
          <w:rFonts w:ascii="13,5" w:hAnsi="13,5" w:cs="Times New Roman"/>
          <w:sz w:val="27"/>
          <w:szCs w:val="27"/>
        </w:rPr>
        <w:t>ы</w:t>
      </w:r>
      <w:r w:rsidRPr="009B1F13" w:rsidR="004D6B8A">
        <w:rPr>
          <w:rFonts w:ascii="13,5" w:hAnsi="13,5" w:cs="Times New Roman"/>
          <w:sz w:val="27"/>
          <w:szCs w:val="27"/>
        </w:rPr>
        <w:t>, что было установлено и зафикс</w:t>
      </w:r>
      <w:r w:rsidR="008D4ADD">
        <w:rPr>
          <w:rFonts w:ascii="13,5" w:hAnsi="13,5" w:cs="Times New Roman"/>
          <w:sz w:val="27"/>
          <w:szCs w:val="27"/>
        </w:rPr>
        <w:t>ировано при проведении проверки.</w:t>
      </w:r>
    </w:p>
    <w:p w:rsidR="00B11D8C" w:rsidP="00DF5E60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5D76C6">
        <w:rPr>
          <w:rFonts w:ascii="13,5" w:hAnsi="13,5" w:cs="Times New Roman"/>
          <w:sz w:val="27"/>
          <w:szCs w:val="27"/>
        </w:rPr>
        <w:t>Помощник прокурора Центрального района г</w:t>
      </w:r>
      <w:r w:rsidR="008C0F94">
        <w:rPr>
          <w:rFonts w:ascii="13,5" w:hAnsi="13,5" w:cs="Times New Roman"/>
          <w:sz w:val="27"/>
          <w:szCs w:val="27"/>
        </w:rPr>
        <w:t>орода</w:t>
      </w:r>
      <w:r w:rsidRPr="005D76C6">
        <w:rPr>
          <w:rFonts w:ascii="13,5" w:hAnsi="13,5" w:cs="Times New Roman"/>
          <w:sz w:val="27"/>
          <w:szCs w:val="27"/>
        </w:rPr>
        <w:t xml:space="preserve"> Симферополя Республики Крым в судебном заседании настаивал</w:t>
      </w:r>
      <w:r w:rsidR="00CE359A">
        <w:rPr>
          <w:rFonts w:ascii="13,5" w:hAnsi="13,5" w:cs="Times New Roman"/>
          <w:sz w:val="27"/>
          <w:szCs w:val="27"/>
        </w:rPr>
        <w:t>а</w:t>
      </w:r>
      <w:r w:rsidRPr="005D76C6">
        <w:rPr>
          <w:rFonts w:ascii="13,5" w:hAnsi="13,5" w:cs="Times New Roman"/>
          <w:sz w:val="27"/>
          <w:szCs w:val="27"/>
        </w:rPr>
        <w:t xml:space="preserve"> на привлечении </w:t>
      </w:r>
      <w:r>
        <w:rPr>
          <w:rFonts w:ascii="13,5" w:hAnsi="13,5" w:cs="Times New Roman"/>
          <w:sz w:val="27"/>
          <w:szCs w:val="27"/>
        </w:rPr>
        <w:t>Гумина Д.А.</w:t>
      </w:r>
      <w:r w:rsidRPr="008D4ADD" w:rsidR="008D4ADD">
        <w:rPr>
          <w:rFonts w:ascii="13,5" w:hAnsi="13,5" w:cs="Times New Roman"/>
          <w:sz w:val="27"/>
          <w:szCs w:val="27"/>
        </w:rPr>
        <w:t xml:space="preserve"> </w:t>
      </w:r>
      <w:r w:rsidRPr="005D76C6">
        <w:rPr>
          <w:rFonts w:ascii="13,5" w:hAnsi="13,5" w:cs="Times New Roman"/>
          <w:sz w:val="27"/>
          <w:szCs w:val="27"/>
        </w:rPr>
        <w:t xml:space="preserve">к </w:t>
      </w:r>
      <w:r w:rsidRPr="005D76C6">
        <w:rPr>
          <w:rFonts w:ascii="13,5" w:hAnsi="13,5" w:cs="Times New Roman"/>
          <w:sz w:val="27"/>
          <w:szCs w:val="27"/>
        </w:rPr>
        <w:t>административной ответственности, указав, что в е</w:t>
      </w:r>
      <w:r>
        <w:rPr>
          <w:rFonts w:ascii="13,5" w:hAnsi="13,5" w:cs="Times New Roman"/>
          <w:sz w:val="27"/>
          <w:szCs w:val="27"/>
        </w:rPr>
        <w:t>го</w:t>
      </w:r>
      <w:r w:rsidRPr="005D76C6">
        <w:rPr>
          <w:rFonts w:ascii="13,5" w:hAnsi="13,5" w:cs="Times New Roman"/>
          <w:sz w:val="27"/>
          <w:szCs w:val="27"/>
        </w:rPr>
        <w:t xml:space="preserve"> бездействии усматриваются признаки состава правонарушения, предусмотренного ст. 9.13 Кодекса Российской Федерации об административных правонарушениях, что подтверждается представленными доказательствами. </w:t>
      </w:r>
    </w:p>
    <w:p w:rsidR="005D76C6" w:rsidP="00DF5E60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>
        <w:rPr>
          <w:rFonts w:ascii="13,5" w:hAnsi="13,5" w:cs="Times New Roman"/>
          <w:sz w:val="27"/>
          <w:szCs w:val="27"/>
        </w:rPr>
        <w:t xml:space="preserve">Защитник лица, </w:t>
      </w:r>
      <w:r w:rsidRPr="00B11D8C">
        <w:rPr>
          <w:rFonts w:ascii="13,5" w:hAnsi="13,5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13,5" w:hAnsi="13,5" w:cs="Times New Roman"/>
          <w:sz w:val="27"/>
          <w:szCs w:val="27"/>
        </w:rPr>
        <w:t>, не оспаривая обстоятельства, установленные в постановлении о возбуждении дела об административном правонарушении, указала, что на сегодняшний день, наруше</w:t>
      </w:r>
      <w:r>
        <w:rPr>
          <w:rFonts w:ascii="13,5" w:hAnsi="13,5" w:cs="Times New Roman"/>
          <w:sz w:val="27"/>
          <w:szCs w:val="27"/>
        </w:rPr>
        <w:t>ния,</w:t>
      </w:r>
      <w:r w:rsidRPr="005D76C6">
        <w:rPr>
          <w:rFonts w:ascii="13,5" w:hAnsi="13,5" w:cs="Times New Roman"/>
          <w:sz w:val="27"/>
          <w:szCs w:val="27"/>
        </w:rPr>
        <w:t xml:space="preserve"> </w:t>
      </w:r>
      <w:r>
        <w:rPr>
          <w:rFonts w:ascii="13,5" w:hAnsi="13,5" w:cs="Times New Roman"/>
          <w:sz w:val="27"/>
          <w:szCs w:val="27"/>
        </w:rPr>
        <w:t>выявленные при проведении проверки, устраняются.</w:t>
      </w:r>
      <w:r w:rsidRPr="005D76C6">
        <w:rPr>
          <w:rFonts w:ascii="13,5" w:hAnsi="13,5" w:cs="Times New Roman"/>
          <w:sz w:val="27"/>
          <w:szCs w:val="27"/>
        </w:rPr>
        <w:t xml:space="preserve"> </w:t>
      </w:r>
    </w:p>
    <w:p w:rsidR="00C2260D" w:rsidRPr="009B1F13" w:rsidP="00C2260D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>
        <w:rPr>
          <w:rFonts w:ascii="13,5" w:hAnsi="13,5" w:cs="Times New Roman"/>
          <w:sz w:val="27"/>
          <w:szCs w:val="27"/>
        </w:rPr>
        <w:t xml:space="preserve">Выслушав участников процесса, </w:t>
      </w:r>
      <w:r w:rsidR="009F6320">
        <w:rPr>
          <w:rFonts w:ascii="13,5" w:hAnsi="13,5" w:cs="Times New Roman"/>
          <w:sz w:val="27"/>
          <w:szCs w:val="27"/>
        </w:rPr>
        <w:t>и</w:t>
      </w:r>
      <w:r w:rsidRPr="009B1F13" w:rsidR="009D47D8">
        <w:rPr>
          <w:rFonts w:ascii="13,5" w:hAnsi="13,5" w:cs="Times New Roman"/>
          <w:sz w:val="27"/>
          <w:szCs w:val="27"/>
        </w:rPr>
        <w:t>сследовав</w:t>
      </w:r>
      <w:r w:rsidRPr="009B1F13">
        <w:rPr>
          <w:rFonts w:ascii="13,5" w:hAnsi="13,5" w:cs="Times New Roman"/>
          <w:sz w:val="27"/>
          <w:szCs w:val="27"/>
        </w:rPr>
        <w:t xml:space="preserve"> материалы дела, прихожу к следующему.</w:t>
      </w:r>
    </w:p>
    <w:p w:rsidR="00C2260D" w:rsidRPr="009B1F13" w:rsidP="00C2260D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 xml:space="preserve"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 w:rsidRPr="009B1F13">
        <w:rPr>
          <w:rFonts w:ascii="13,5" w:hAnsi="13,5" w:cs="Times New Roman"/>
          <w:sz w:val="27"/>
          <w:szCs w:val="27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260D" w:rsidRPr="009B1F13" w:rsidP="00C2260D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</w:t>
      </w:r>
      <w:r w:rsidRPr="009B1F13">
        <w:rPr>
          <w:rFonts w:ascii="13,5" w:hAnsi="13,5" w:cs="Times New Roman"/>
          <w:sz w:val="27"/>
          <w:szCs w:val="27"/>
        </w:rPr>
        <w:t xml:space="preserve">е </w:t>
      </w:r>
      <w:r w:rsidRPr="009B1F13">
        <w:rPr>
          <w:rFonts w:ascii="13,5" w:hAnsi="13,5" w:cs="Times New Roman"/>
          <w:sz w:val="27"/>
          <w:szCs w:val="27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3296" w:rsidRPr="009B1F13" w:rsidP="00C2260D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 xml:space="preserve">В силу примечаний к указанной норме </w:t>
      </w:r>
      <w:r w:rsidR="00150584">
        <w:rPr>
          <w:rFonts w:ascii="13,5" w:hAnsi="13,5" w:cs="Times New Roman"/>
          <w:sz w:val="27"/>
          <w:szCs w:val="27"/>
        </w:rPr>
        <w:t>л</w:t>
      </w:r>
      <w:r w:rsidRPr="00150584" w:rsidR="00150584">
        <w:rPr>
          <w:rFonts w:ascii="13,5" w:hAnsi="13,5" w:cs="Times New Roman"/>
          <w:sz w:val="27"/>
          <w:szCs w:val="27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B90FCE" w:rsidRPr="009B1F13" w:rsidP="00B90FCE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Согласно</w:t>
      </w:r>
      <w:r w:rsidRPr="009B1F13">
        <w:rPr>
          <w:rFonts w:ascii="13,5" w:hAnsi="13,5" w:cs="Times New Roman"/>
          <w:sz w:val="27"/>
          <w:szCs w:val="27"/>
        </w:rPr>
        <w:t xml:space="preserve"> ст.2 Федерального закона от 24.11.1995 № 181-ФЗ «О социальной защите инвалидов в Российской Федерации» социальная защита инвалидов</w:t>
      </w:r>
      <w:r w:rsidR="00150584">
        <w:rPr>
          <w:rFonts w:ascii="13,5" w:hAnsi="13,5" w:cs="Times New Roman"/>
          <w:sz w:val="27"/>
          <w:szCs w:val="27"/>
        </w:rPr>
        <w:t xml:space="preserve"> </w:t>
      </w:r>
      <w:r w:rsidRPr="009B1F13">
        <w:rPr>
          <w:rFonts w:ascii="13,5" w:hAnsi="13,5" w:cs="Times New Roman"/>
          <w:sz w:val="27"/>
          <w:szCs w:val="27"/>
        </w:rPr>
        <w:t>- система гарантированных государством экономических, правовых мер и мер социальной поддержки, обеспечивающих инвалидам усло</w:t>
      </w:r>
      <w:r w:rsidRPr="009B1F13">
        <w:rPr>
          <w:rFonts w:ascii="13,5" w:hAnsi="13,5" w:cs="Times New Roman"/>
          <w:sz w:val="27"/>
          <w:szCs w:val="27"/>
        </w:rPr>
        <w:t>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Правовые основы государственной политики в области  социальной защиты инвалидов в Ро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и с общепризнанными принципами и нормами международного права и международными договорами Российской Федерации установлены Федеральным законом от 24.11.1995 №181-ФЗ «О социальной защите инвалидов в Российской Федерации» (далее - Закон № 181-ФЗ).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В соответс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твии со ст. 9 Закона № 181-ФЗ реализация основных направлений реабилитации инвалидов предусматривает использование инвалидами технических средств реабилитации, создание необходимых условий для  беспрепятственного доступа инвалидов к объектам инженерной, тр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анспортной и социальной инфраструктуры и пользования средствами транспорта, связи и информаций, а также обеспечение инвалидов и их членов семьи информацией по вопросам реабилитации инвалидов.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Статьей 2 Градостроительного кодекса Российской Федерации предус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мотрено, что одним из основных принципов законодательства о градостроительной деятельности является обеспечение инвалидам условий для беспрепятственного доступа к объектам социального и иного назначения.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В силу п. 7 ст. 30 Федерального закона от 30.12.2009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 xml:space="preserve"> № 384-ФЗ «Технический регламент о безопасности зданий и сооружений» доступность зданий и сооружений для инвалидов и других маломобильных групп населения передвижения должны обеспечивать: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1) досягаемость ими мест посещения и беспрепятственность перемещения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 xml:space="preserve"> внутри зданий и сооружений;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 xml:space="preserve">В соответствии со ст. 15 Закона № 181-ФЗ организации независимо          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 xml:space="preserve">                           от организационно 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 общественным и производстве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 xml:space="preserve">нным зданиям, строениям и сооружениям, 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спортивным сооружениям), местам отдыха, культурно-зрелищным и другим учреждениям.</w:t>
      </w:r>
    </w:p>
    <w:p w:rsidR="00B03B10" w:rsidRPr="009B1F13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</w:pP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</w:t>
      </w:r>
      <w:r w:rsidRPr="009B1F13">
        <w:rPr>
          <w:rFonts w:ascii="13,5" w:eastAsia="Calibri" w:hAnsi="13,5" w:cs="Times New Roman"/>
          <w:color w:val="000000"/>
          <w:sz w:val="27"/>
          <w:szCs w:val="27"/>
          <w:shd w:val="clear" w:color="auto" w:fill="FFFFFF"/>
        </w:rPr>
        <w:t>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5C727F" w:rsidRPr="009B1F13" w:rsidP="00B0089E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>Уклонение от исполнения требований к обеспече</w:t>
      </w:r>
      <w:r w:rsidRPr="009B1F13">
        <w:rPr>
          <w:rFonts w:ascii="13,5" w:hAnsi="13,5" w:cs="Times New Roman"/>
          <w:sz w:val="27"/>
          <w:szCs w:val="27"/>
        </w:rPr>
        <w:t xml:space="preserve">нию условий для доступа инвалидов к объектам инженерной, транспортной и социальной инфраструктур образует объективную сторону состава административного правонарушения, предусмотренного </w:t>
      </w:r>
      <w:r w:rsidRPr="009B1F13" w:rsidR="00D92D8C">
        <w:rPr>
          <w:rFonts w:ascii="13,5" w:hAnsi="13,5" w:cs="Times New Roman"/>
          <w:sz w:val="27"/>
          <w:szCs w:val="27"/>
        </w:rPr>
        <w:t>ст. 9.13 Кодекса Российской Федерации об административных правонарушениях.</w:t>
      </w:r>
    </w:p>
    <w:p w:rsidR="00CE359A" w:rsidP="00CE359A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 xml:space="preserve">Из материалов дела </w:t>
      </w:r>
      <w:r w:rsidR="00150584">
        <w:rPr>
          <w:rFonts w:ascii="13,5" w:hAnsi="13,5" w:cs="Times New Roman"/>
          <w:sz w:val="27"/>
          <w:szCs w:val="27"/>
        </w:rPr>
        <w:t>установлено</w:t>
      </w:r>
      <w:r w:rsidRPr="009B1F13">
        <w:rPr>
          <w:rFonts w:ascii="13,5" w:hAnsi="13,5" w:cs="Times New Roman"/>
          <w:sz w:val="27"/>
          <w:szCs w:val="27"/>
        </w:rPr>
        <w:t xml:space="preserve">, что </w:t>
      </w:r>
      <w:r w:rsidR="00150584">
        <w:rPr>
          <w:rFonts w:ascii="13,5" w:hAnsi="13,5" w:cs="Times New Roman"/>
          <w:sz w:val="27"/>
          <w:szCs w:val="27"/>
        </w:rPr>
        <w:t>п</w:t>
      </w:r>
      <w:r w:rsidRPr="00CE359A">
        <w:rPr>
          <w:rFonts w:ascii="13,5" w:hAnsi="13,5" w:cs="Times New Roman"/>
          <w:sz w:val="27"/>
          <w:szCs w:val="27"/>
        </w:rPr>
        <w:t>рокуратурой Центрального района г</w:t>
      </w:r>
      <w:r w:rsidR="008C0F94">
        <w:rPr>
          <w:rFonts w:ascii="13,5" w:hAnsi="13,5" w:cs="Times New Roman"/>
          <w:sz w:val="27"/>
          <w:szCs w:val="27"/>
        </w:rPr>
        <w:t>орода</w:t>
      </w:r>
      <w:r w:rsidRPr="00CE359A">
        <w:rPr>
          <w:rFonts w:ascii="13,5" w:hAnsi="13,5" w:cs="Times New Roman"/>
          <w:sz w:val="27"/>
          <w:szCs w:val="27"/>
        </w:rPr>
        <w:t xml:space="preserve"> Симферополя </w:t>
      </w:r>
      <w:r w:rsidR="008C0F94">
        <w:rPr>
          <w:rFonts w:ascii="13,5" w:hAnsi="13,5" w:cs="Times New Roman"/>
          <w:sz w:val="27"/>
          <w:szCs w:val="27"/>
        </w:rPr>
        <w:t xml:space="preserve">Республики Крым </w:t>
      </w:r>
      <w:r w:rsidRPr="00CE359A">
        <w:rPr>
          <w:rFonts w:ascii="13,5" w:hAnsi="13,5" w:cs="Times New Roman"/>
          <w:sz w:val="27"/>
          <w:szCs w:val="27"/>
        </w:rPr>
        <w:t xml:space="preserve">с привлечением специалиста по вопросам доступности Департамента труда и социальной защиты </w:t>
      </w:r>
      <w:r w:rsidR="00B628F1">
        <w:rPr>
          <w:rFonts w:ascii="13,5" w:hAnsi="13,5" w:cs="Times New Roman"/>
          <w:sz w:val="27"/>
          <w:szCs w:val="27"/>
        </w:rPr>
        <w:t>а</w:t>
      </w:r>
      <w:r w:rsidRPr="00CE359A">
        <w:rPr>
          <w:rFonts w:ascii="13,5" w:hAnsi="13,5" w:cs="Times New Roman"/>
          <w:sz w:val="27"/>
          <w:szCs w:val="27"/>
        </w:rPr>
        <w:t xml:space="preserve">дминистрации г. Симферополя проведена проверка соблюдения требований доступности объекта социальной инфраструктуры для инвалидов и других маломобильных групп населения </w:t>
      </w:r>
      <w:r w:rsidR="00B11D8C">
        <w:rPr>
          <w:rFonts w:ascii="13,5" w:hAnsi="13,5" w:cs="Times New Roman"/>
          <w:sz w:val="27"/>
          <w:szCs w:val="27"/>
        </w:rPr>
        <w:t xml:space="preserve">абонентского отдела и кассы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00DA4">
        <w:rPr>
          <w:rFonts w:ascii="13,5" w:hAnsi="13,5" w:cs="Times New Roman"/>
          <w:sz w:val="27"/>
          <w:szCs w:val="27"/>
        </w:rPr>
        <w:t>,</w:t>
      </w:r>
      <w:r w:rsidRPr="00CE359A">
        <w:rPr>
          <w:rFonts w:ascii="13,5" w:hAnsi="13,5" w:cs="Times New Roman"/>
          <w:sz w:val="27"/>
          <w:szCs w:val="27"/>
        </w:rPr>
        <w:t xml:space="preserve"> расположенн</w:t>
      </w:r>
      <w:r w:rsidR="00B11D8C">
        <w:rPr>
          <w:rFonts w:ascii="13,5" w:hAnsi="13,5" w:cs="Times New Roman"/>
          <w:sz w:val="27"/>
          <w:szCs w:val="27"/>
        </w:rPr>
        <w:t xml:space="preserve">ых </w:t>
      </w:r>
      <w:r w:rsidRPr="00CE359A">
        <w:rPr>
          <w:rFonts w:ascii="13,5" w:hAnsi="13,5" w:cs="Times New Roman"/>
          <w:sz w:val="27"/>
          <w:szCs w:val="27"/>
        </w:rPr>
        <w:t xml:space="preserve">по адресу: </w:t>
      </w:r>
      <w:r w:rsidR="00FC468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13,5" w:hAnsi="13,5" w:cs="Times New Roman"/>
          <w:sz w:val="27"/>
          <w:szCs w:val="27"/>
        </w:rPr>
        <w:t>.</w:t>
      </w:r>
    </w:p>
    <w:p w:rsidR="00D56D9C" w:rsidRPr="00D56D9C" w:rsidP="00D56D9C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 xml:space="preserve">В ходе проверки установлено, что </w:t>
      </w:r>
      <w:r w:rsidR="00B11D8C">
        <w:rPr>
          <w:rFonts w:ascii="13,5" w:hAnsi="13,5" w:cs="Times New Roman"/>
          <w:sz w:val="27"/>
          <w:szCs w:val="27"/>
        </w:rPr>
        <w:t>на указанном объекте</w:t>
      </w:r>
      <w:r w:rsidR="00CE359A">
        <w:rPr>
          <w:rFonts w:ascii="13,5" w:hAnsi="13,5" w:cs="Times New Roman"/>
          <w:sz w:val="27"/>
          <w:szCs w:val="27"/>
        </w:rPr>
        <w:t xml:space="preserve"> выявлены нарушения</w:t>
      </w:r>
      <w:r w:rsidRPr="008D4ADD" w:rsidR="008D4ADD">
        <w:t xml:space="preserve"> </w:t>
      </w:r>
      <w:r w:rsidRPr="008D4ADD" w:rsidR="008D4ADD">
        <w:rPr>
          <w:rFonts w:ascii="13,5" w:hAnsi="13,5" w:cs="Times New Roman"/>
          <w:sz w:val="27"/>
          <w:szCs w:val="27"/>
        </w:rPr>
        <w:t>требований доступности объекта социальной инфраструктуры для инвалидов и других маломобильных групп населения</w:t>
      </w:r>
      <w:r w:rsidR="00C6196A">
        <w:rPr>
          <w:rFonts w:ascii="13,5" w:hAnsi="13,5" w:cs="Times New Roman"/>
          <w:sz w:val="27"/>
          <w:szCs w:val="27"/>
        </w:rPr>
        <w:t xml:space="preserve">, а именно: </w:t>
      </w:r>
      <w:r w:rsidR="00B11D8C">
        <w:rPr>
          <w:rFonts w:ascii="13,5" w:hAnsi="13,5" w:cs="Times New Roman"/>
          <w:sz w:val="27"/>
          <w:szCs w:val="27"/>
        </w:rPr>
        <w:t>у входа в абонентский отдел имеется лестничный марш, обустроенный пандусом с двухсторонними ограждениями с поручнями на высоте 0,7 и 0,9 м, однако угол уклона пандуса круче 1:20, что не соответствует требованиям п.п. 5.1.14 п. 5 СП 49.13330.20</w:t>
      </w:r>
      <w:r w:rsidR="0031474E">
        <w:rPr>
          <w:rFonts w:ascii="13,5" w:hAnsi="13,5" w:cs="Times New Roman"/>
          <w:sz w:val="27"/>
          <w:szCs w:val="27"/>
        </w:rPr>
        <w:t>, утвержденного приказом Министерства строительства и ж</w:t>
      </w:r>
      <w:r w:rsidR="009F6320">
        <w:rPr>
          <w:rFonts w:ascii="13,5" w:hAnsi="13,5" w:cs="Times New Roman"/>
          <w:sz w:val="27"/>
          <w:szCs w:val="27"/>
        </w:rPr>
        <w:t>и</w:t>
      </w:r>
      <w:r w:rsidR="0031474E">
        <w:rPr>
          <w:rFonts w:ascii="13,5" w:hAnsi="13,5" w:cs="Times New Roman"/>
          <w:sz w:val="27"/>
          <w:szCs w:val="27"/>
        </w:rPr>
        <w:t>лищно-коммунального хозяйства Российской Федерации от 30.12.2020 №904/пр., согласно которо</w:t>
      </w:r>
      <w:r>
        <w:rPr>
          <w:rFonts w:ascii="13,5" w:hAnsi="13,5" w:cs="Times New Roman"/>
          <w:sz w:val="27"/>
          <w:szCs w:val="27"/>
        </w:rPr>
        <w:t>го</w:t>
      </w:r>
      <w:r w:rsidR="0031474E">
        <w:rPr>
          <w:rFonts w:ascii="13,5" w:hAnsi="13,5" w:cs="Times New Roman"/>
          <w:sz w:val="27"/>
          <w:szCs w:val="27"/>
        </w:rPr>
        <w:t xml:space="preserve"> пандус должен иметь уклон </w:t>
      </w:r>
      <w:r w:rsidR="009F6320">
        <w:rPr>
          <w:rFonts w:ascii="13,5" w:hAnsi="13,5" w:cs="Times New Roman"/>
          <w:sz w:val="27"/>
          <w:szCs w:val="27"/>
        </w:rPr>
        <w:t xml:space="preserve">не круче 1:20; при входе в кассу входная площадка с перепадом высоты в виде двух ступенек не обустроена пандусом, что не соответствует требованиям п.п.п 6.1.2 п. 6  </w:t>
      </w:r>
      <w:r w:rsidRPr="009F6320" w:rsidR="009F6320">
        <w:rPr>
          <w:rFonts w:ascii="13,5" w:hAnsi="13,5" w:cs="Times New Roman"/>
          <w:sz w:val="27"/>
          <w:szCs w:val="27"/>
        </w:rPr>
        <w:t>СП 49.13330.20</w:t>
      </w:r>
      <w:r w:rsidR="009F6320">
        <w:rPr>
          <w:rFonts w:ascii="13,5" w:hAnsi="13,5" w:cs="Times New Roman"/>
          <w:sz w:val="27"/>
          <w:szCs w:val="27"/>
        </w:rPr>
        <w:t>,</w:t>
      </w:r>
      <w:r>
        <w:rPr>
          <w:rFonts w:ascii="13,5" w:hAnsi="13,5" w:cs="Times New Roman"/>
          <w:sz w:val="27"/>
          <w:szCs w:val="27"/>
        </w:rPr>
        <w:t xml:space="preserve"> согласно которого</w:t>
      </w:r>
      <w:r w:rsidR="009F6320">
        <w:rPr>
          <w:rFonts w:ascii="13,5" w:hAnsi="13,5" w:cs="Times New Roman"/>
          <w:sz w:val="27"/>
          <w:szCs w:val="27"/>
        </w:rPr>
        <w:t xml:space="preserve"> при перепаде высоты входные площадки, кроме лестницы, должны иметь пандус; перед лестничным маршем (вход в абонентский отдел</w:t>
      </w:r>
      <w:r w:rsidRPr="00D56D9C">
        <w:rPr>
          <w:rFonts w:ascii="13,5" w:hAnsi="13,5" w:cs="Times New Roman"/>
          <w:sz w:val="27"/>
          <w:szCs w:val="27"/>
        </w:rPr>
        <w:t>) и перепадом высоты входной площадки (</w:t>
      </w:r>
      <w:r>
        <w:rPr>
          <w:rFonts w:ascii="13,5" w:hAnsi="13,5" w:cs="Times New Roman"/>
          <w:sz w:val="27"/>
          <w:szCs w:val="27"/>
        </w:rPr>
        <w:t>к</w:t>
      </w:r>
      <w:r w:rsidRPr="00D56D9C">
        <w:rPr>
          <w:rFonts w:ascii="13,5" w:hAnsi="13,5" w:cs="Times New Roman"/>
          <w:sz w:val="27"/>
          <w:szCs w:val="27"/>
        </w:rPr>
        <w:t xml:space="preserve">асса) отсутствуют тактильно - контрастные наземные указатели или изменение фактуры поверхности пешеходного пути с подобными характеристиками </w:t>
      </w:r>
      <w:r>
        <w:rPr>
          <w:rFonts w:ascii="13,5" w:hAnsi="13,5" w:cs="Times New Roman"/>
          <w:sz w:val="27"/>
          <w:szCs w:val="27"/>
        </w:rPr>
        <w:t>не соотв</w:t>
      </w:r>
      <w:r>
        <w:rPr>
          <w:rFonts w:ascii="13,5" w:hAnsi="13,5" w:cs="Times New Roman"/>
          <w:sz w:val="27"/>
          <w:szCs w:val="27"/>
        </w:rPr>
        <w:t>етствует требованиям</w:t>
      </w:r>
      <w:r w:rsidRPr="00D56D9C">
        <w:rPr>
          <w:rFonts w:ascii="13,5" w:hAnsi="13,5" w:cs="Times New Roman"/>
          <w:sz w:val="27"/>
          <w:szCs w:val="27"/>
        </w:rPr>
        <w:t xml:space="preserve"> п.п. 5.1.10 п. 5 СП 59.13330.2020</w:t>
      </w:r>
      <w:r>
        <w:rPr>
          <w:rFonts w:ascii="13,5" w:hAnsi="13,5" w:cs="Times New Roman"/>
          <w:sz w:val="27"/>
          <w:szCs w:val="27"/>
        </w:rPr>
        <w:t xml:space="preserve">, согласно которого </w:t>
      </w:r>
      <w:r w:rsidRPr="00D56D9C">
        <w:rPr>
          <w:rFonts w:ascii="13,5" w:hAnsi="13,5" w:cs="Times New Roman"/>
          <w:sz w:val="27"/>
          <w:szCs w:val="27"/>
        </w:rPr>
        <w:t>информацию для инвалидов с нарушениями зрения о приближении их к зонам повышенной опасности, в том числе к лестнице и перепаду высоты входной площадки, следует обеспечивать устройств</w:t>
      </w:r>
      <w:r w:rsidRPr="00D56D9C">
        <w:rPr>
          <w:rFonts w:ascii="13,5" w:hAnsi="13,5" w:cs="Times New Roman"/>
          <w:sz w:val="27"/>
          <w:szCs w:val="27"/>
        </w:rPr>
        <w:t>ом тактильно - контрастных наземных указателей или изменением фактуры поверхности пешеходного пу</w:t>
      </w:r>
      <w:r>
        <w:rPr>
          <w:rFonts w:ascii="13,5" w:hAnsi="13,5" w:cs="Times New Roman"/>
          <w:sz w:val="27"/>
          <w:szCs w:val="27"/>
        </w:rPr>
        <w:t xml:space="preserve">ти с подобными характеристиками; </w:t>
      </w:r>
      <w:r w:rsidRPr="00D56D9C">
        <w:rPr>
          <w:rFonts w:ascii="13,5" w:hAnsi="13,5" w:cs="Times New Roman"/>
          <w:sz w:val="27"/>
          <w:szCs w:val="27"/>
        </w:rPr>
        <w:t xml:space="preserve">отсутствуют ограждения с поручнями вдоль лестничного марша у входа в </w:t>
      </w:r>
      <w:r>
        <w:rPr>
          <w:rFonts w:ascii="13,5" w:hAnsi="13,5" w:cs="Times New Roman"/>
          <w:sz w:val="27"/>
          <w:szCs w:val="27"/>
        </w:rPr>
        <w:t xml:space="preserve">абонентский отдел, что не соответствует требованиям </w:t>
      </w:r>
      <w:r w:rsidRPr="00D56D9C">
        <w:rPr>
          <w:rFonts w:ascii="13,5" w:hAnsi="13,5" w:cs="Times New Roman"/>
          <w:sz w:val="27"/>
          <w:szCs w:val="27"/>
        </w:rPr>
        <w:t>п.п. 5</w:t>
      </w:r>
      <w:r w:rsidRPr="00D56D9C">
        <w:rPr>
          <w:rFonts w:ascii="13,5" w:hAnsi="13,5" w:cs="Times New Roman"/>
          <w:sz w:val="27"/>
          <w:szCs w:val="27"/>
        </w:rPr>
        <w:t>.1.13 п. 5 СП 59.13330.2020</w:t>
      </w:r>
      <w:r>
        <w:rPr>
          <w:rFonts w:ascii="13,5" w:hAnsi="13,5" w:cs="Times New Roman"/>
          <w:sz w:val="27"/>
          <w:szCs w:val="27"/>
        </w:rPr>
        <w:t xml:space="preserve">, согласно которого </w:t>
      </w:r>
      <w:r w:rsidRPr="00D56D9C">
        <w:rPr>
          <w:rFonts w:ascii="13,5" w:hAnsi="13,5" w:cs="Times New Roman"/>
          <w:sz w:val="27"/>
          <w:szCs w:val="27"/>
        </w:rPr>
        <w:t>с двух сторон одно - и многомаршевых внешних лестниц следует предусматривать непрерывные по всей их длине ограждения и поручни</w:t>
      </w:r>
      <w:r>
        <w:rPr>
          <w:rFonts w:ascii="13,5" w:hAnsi="13,5" w:cs="Times New Roman"/>
          <w:sz w:val="27"/>
          <w:szCs w:val="27"/>
        </w:rPr>
        <w:t>;</w:t>
      </w:r>
      <w:r w:rsidRPr="00D56D9C">
        <w:rPr>
          <w:rFonts w:ascii="13,5" w:hAnsi="13,5" w:cs="Times New Roman"/>
          <w:sz w:val="27"/>
          <w:szCs w:val="27"/>
        </w:rPr>
        <w:t xml:space="preserve"> </w:t>
      </w:r>
      <w:r>
        <w:rPr>
          <w:rFonts w:ascii="13,5" w:hAnsi="13,5" w:cs="Times New Roman"/>
          <w:sz w:val="27"/>
          <w:szCs w:val="27"/>
        </w:rPr>
        <w:t>в</w:t>
      </w:r>
      <w:r w:rsidRPr="00D56D9C">
        <w:rPr>
          <w:rFonts w:ascii="13,5" w:hAnsi="13,5" w:cs="Times New Roman"/>
          <w:sz w:val="27"/>
          <w:szCs w:val="27"/>
        </w:rPr>
        <w:t>ысоту поручня определяют от его верхней части до поверхности проступи ступеней и</w:t>
      </w:r>
      <w:r w:rsidRPr="00D56D9C">
        <w:rPr>
          <w:rFonts w:ascii="13,5" w:hAnsi="13,5" w:cs="Times New Roman"/>
          <w:sz w:val="27"/>
          <w:szCs w:val="27"/>
        </w:rPr>
        <w:t xml:space="preserve"> </w:t>
      </w:r>
      <w:r w:rsidRPr="00D56D9C">
        <w:rPr>
          <w:rFonts w:ascii="13,5" w:hAnsi="13,5" w:cs="Times New Roman"/>
          <w:sz w:val="27"/>
          <w:szCs w:val="27"/>
        </w:rPr>
        <w:t>принимают 0,9 м.</w:t>
      </w:r>
      <w:r>
        <w:rPr>
          <w:rFonts w:ascii="13,5" w:hAnsi="13,5" w:cs="Times New Roman"/>
          <w:sz w:val="27"/>
          <w:szCs w:val="27"/>
        </w:rPr>
        <w:t>; п</w:t>
      </w:r>
      <w:r w:rsidRPr="00D56D9C">
        <w:rPr>
          <w:rFonts w:ascii="13,5" w:hAnsi="13,5" w:cs="Times New Roman"/>
          <w:sz w:val="27"/>
          <w:szCs w:val="27"/>
        </w:rPr>
        <w:t>еред нижним и верхним маршами внешней лестницы следует предусматривать завершающие части поручней, которые должны быть горизонтальными и выступать за границы лестничных маршей на 0,3 м.</w:t>
      </w:r>
      <w:r>
        <w:rPr>
          <w:rFonts w:ascii="13,5" w:hAnsi="13,5" w:cs="Times New Roman"/>
          <w:sz w:val="27"/>
          <w:szCs w:val="27"/>
        </w:rPr>
        <w:t>; ф</w:t>
      </w:r>
      <w:r w:rsidRPr="00D56D9C">
        <w:rPr>
          <w:rFonts w:ascii="13,5" w:hAnsi="13,5" w:cs="Times New Roman"/>
          <w:sz w:val="27"/>
          <w:szCs w:val="27"/>
        </w:rPr>
        <w:t>орма завершающих частей поручней должна быть тра</w:t>
      </w:r>
      <w:r w:rsidRPr="00D56D9C">
        <w:rPr>
          <w:rFonts w:ascii="13,5" w:hAnsi="13,5" w:cs="Times New Roman"/>
          <w:sz w:val="27"/>
          <w:szCs w:val="27"/>
        </w:rPr>
        <w:t>вмобезопасной: с плавным завершением вниз, в сторону ограждения или стены и т.п.)</w:t>
      </w:r>
      <w:r>
        <w:rPr>
          <w:rFonts w:ascii="13,5" w:hAnsi="13,5" w:cs="Times New Roman"/>
          <w:sz w:val="27"/>
          <w:szCs w:val="27"/>
        </w:rPr>
        <w:t>; ш</w:t>
      </w:r>
      <w:r w:rsidRPr="00D56D9C">
        <w:rPr>
          <w:rFonts w:ascii="13,5" w:hAnsi="13,5" w:cs="Times New Roman"/>
          <w:sz w:val="27"/>
          <w:szCs w:val="27"/>
        </w:rPr>
        <w:t>ирина одной створки двухстворчатых входных дверей 0,78 м и ширина дверных проемов однопольных дверей, в том числе в санитарно- гигиенических помещениях, 0,59 м, 0,76 м, и 0</w:t>
      </w:r>
      <w:r w:rsidRPr="00D56D9C">
        <w:rPr>
          <w:rFonts w:ascii="13,5" w:hAnsi="13,5" w:cs="Times New Roman"/>
          <w:sz w:val="27"/>
          <w:szCs w:val="27"/>
        </w:rPr>
        <w:t>,79 м</w:t>
      </w:r>
      <w:r>
        <w:rPr>
          <w:rFonts w:ascii="13,5" w:hAnsi="13,5" w:cs="Times New Roman"/>
          <w:sz w:val="27"/>
          <w:szCs w:val="27"/>
        </w:rPr>
        <w:t>.</w:t>
      </w:r>
      <w:r w:rsidRPr="00D56D9C">
        <w:rPr>
          <w:rFonts w:ascii="13,5" w:hAnsi="13,5" w:cs="Times New Roman"/>
          <w:sz w:val="27"/>
          <w:szCs w:val="27"/>
        </w:rPr>
        <w:t xml:space="preserve">, что </w:t>
      </w:r>
      <w:r>
        <w:rPr>
          <w:rFonts w:ascii="13,5" w:hAnsi="13,5" w:cs="Times New Roman"/>
          <w:sz w:val="27"/>
          <w:szCs w:val="27"/>
        </w:rPr>
        <w:t>не соответствует требованиям</w:t>
      </w:r>
      <w:r w:rsidRPr="00D56D9C">
        <w:rPr>
          <w:rFonts w:ascii="13,5" w:hAnsi="13,5" w:cs="Times New Roman"/>
          <w:sz w:val="27"/>
          <w:szCs w:val="27"/>
        </w:rPr>
        <w:t xml:space="preserve"> п.п. 6.1.5 п. 6 СП 59.13330.2020</w:t>
      </w:r>
      <w:r>
        <w:rPr>
          <w:rFonts w:ascii="13,5" w:hAnsi="13,5" w:cs="Times New Roman"/>
          <w:sz w:val="27"/>
          <w:szCs w:val="27"/>
        </w:rPr>
        <w:t xml:space="preserve">, согласно которого </w:t>
      </w:r>
      <w:r w:rsidRPr="00D56D9C">
        <w:rPr>
          <w:rFonts w:ascii="13,5" w:hAnsi="13,5" w:cs="Times New Roman"/>
          <w:sz w:val="27"/>
          <w:szCs w:val="27"/>
        </w:rPr>
        <w:t>дверные проемы, доступные для инвалидов на креслах-колясках во вновь проектируемых и реконструируемых зданиях и сооружениях, должны иметь ширину в свету не менее 0</w:t>
      </w:r>
      <w:r w:rsidRPr="00D56D9C">
        <w:rPr>
          <w:rFonts w:ascii="13,5" w:hAnsi="13,5" w:cs="Times New Roman"/>
          <w:sz w:val="27"/>
          <w:szCs w:val="27"/>
        </w:rPr>
        <w:t>,9 м.</w:t>
      </w:r>
      <w:r>
        <w:rPr>
          <w:rFonts w:ascii="13,5" w:hAnsi="13,5" w:cs="Times New Roman"/>
          <w:sz w:val="27"/>
          <w:szCs w:val="27"/>
        </w:rPr>
        <w:t>; п</w:t>
      </w:r>
      <w:r w:rsidRPr="00D56D9C">
        <w:rPr>
          <w:rFonts w:ascii="13,5" w:hAnsi="13,5" w:cs="Times New Roman"/>
          <w:sz w:val="27"/>
          <w:szCs w:val="27"/>
        </w:rPr>
        <w:t>ри реконструкции в случае, если дверные проемы находятся в несущих конструкциях, допускается уменьшать ширину дверного проема в свету до 0,8 м.</w:t>
      </w:r>
      <w:r>
        <w:rPr>
          <w:rFonts w:ascii="13,5" w:hAnsi="13,5" w:cs="Times New Roman"/>
          <w:sz w:val="27"/>
          <w:szCs w:val="27"/>
        </w:rPr>
        <w:t>;</w:t>
      </w:r>
      <w:r w:rsidRPr="00D56D9C">
        <w:rPr>
          <w:rFonts w:ascii="13,5" w:hAnsi="13,5" w:cs="Times New Roman"/>
          <w:sz w:val="27"/>
          <w:szCs w:val="27"/>
        </w:rPr>
        <w:t xml:space="preserve"> </w:t>
      </w:r>
      <w:r>
        <w:rPr>
          <w:rFonts w:ascii="13,5" w:hAnsi="13,5" w:cs="Times New Roman"/>
          <w:sz w:val="27"/>
          <w:szCs w:val="27"/>
        </w:rPr>
        <w:t>п</w:t>
      </w:r>
      <w:r w:rsidRPr="00D56D9C">
        <w:rPr>
          <w:rFonts w:ascii="13,5" w:hAnsi="13,5" w:cs="Times New Roman"/>
          <w:sz w:val="27"/>
          <w:szCs w:val="27"/>
        </w:rPr>
        <w:t>ри двухстворчатых входных дверях ширина одной створки должна быть 0,9 м.</w:t>
      </w:r>
      <w:r>
        <w:rPr>
          <w:rFonts w:ascii="13,5" w:hAnsi="13,5" w:cs="Times New Roman"/>
          <w:sz w:val="27"/>
          <w:szCs w:val="27"/>
        </w:rPr>
        <w:t>; с</w:t>
      </w:r>
      <w:r w:rsidRPr="00D56D9C">
        <w:rPr>
          <w:rFonts w:ascii="13,5" w:hAnsi="13,5" w:cs="Times New Roman"/>
          <w:sz w:val="27"/>
          <w:szCs w:val="27"/>
        </w:rPr>
        <w:t>ледует применять двери, обе</w:t>
      </w:r>
      <w:r w:rsidRPr="00D56D9C">
        <w:rPr>
          <w:rFonts w:ascii="13,5" w:hAnsi="13,5" w:cs="Times New Roman"/>
          <w:sz w:val="27"/>
          <w:szCs w:val="27"/>
        </w:rPr>
        <w:t>спечивающие задержку автоматического закрывания дверей продолжительностью не менее 5 с</w:t>
      </w:r>
      <w:r>
        <w:rPr>
          <w:rFonts w:ascii="13,5" w:hAnsi="13,5" w:cs="Times New Roman"/>
          <w:sz w:val="27"/>
          <w:szCs w:val="27"/>
        </w:rPr>
        <w:t>.; в</w:t>
      </w:r>
      <w:r w:rsidRPr="00D56D9C">
        <w:rPr>
          <w:rFonts w:ascii="13,5" w:hAnsi="13,5" w:cs="Times New Roman"/>
          <w:sz w:val="27"/>
          <w:szCs w:val="27"/>
        </w:rPr>
        <w:t xml:space="preserve"> проёмах входных дверей имеются пороги (внешние и внутренние) и перепады высот пола высотой от 0,025 до 0,18 м, что </w:t>
      </w:r>
      <w:r>
        <w:rPr>
          <w:rFonts w:ascii="13,5" w:hAnsi="13,5" w:cs="Times New Roman"/>
          <w:sz w:val="27"/>
          <w:szCs w:val="27"/>
        </w:rPr>
        <w:t>не соответствует требованиям</w:t>
      </w:r>
      <w:r w:rsidRPr="00D56D9C">
        <w:rPr>
          <w:rFonts w:ascii="13,5" w:hAnsi="13,5" w:cs="Times New Roman"/>
          <w:sz w:val="27"/>
          <w:szCs w:val="27"/>
        </w:rPr>
        <w:t xml:space="preserve"> п.п. 6.2.4 п. 6 СП 59</w:t>
      </w:r>
      <w:r w:rsidRPr="00D56D9C">
        <w:rPr>
          <w:rFonts w:ascii="13,5" w:hAnsi="13,5" w:cs="Times New Roman"/>
          <w:sz w:val="27"/>
          <w:szCs w:val="27"/>
        </w:rPr>
        <w:t>.13330.2020</w:t>
      </w:r>
      <w:r>
        <w:rPr>
          <w:rFonts w:ascii="13,5" w:hAnsi="13,5" w:cs="Times New Roman"/>
          <w:sz w:val="27"/>
          <w:szCs w:val="27"/>
        </w:rPr>
        <w:t xml:space="preserve">, согласно которого </w:t>
      </w:r>
      <w:r w:rsidRPr="00D56D9C">
        <w:rPr>
          <w:rFonts w:ascii="13,5" w:hAnsi="13,5" w:cs="Times New Roman"/>
          <w:sz w:val="27"/>
          <w:szCs w:val="27"/>
        </w:rPr>
        <w:t>дверные проемы не должны иметь порогов и перепадов высот пола</w:t>
      </w:r>
      <w:r>
        <w:rPr>
          <w:rFonts w:ascii="13,5" w:hAnsi="13,5" w:cs="Times New Roman"/>
          <w:sz w:val="27"/>
          <w:szCs w:val="27"/>
        </w:rPr>
        <w:t>; пр</w:t>
      </w:r>
      <w:r w:rsidRPr="00D56D9C">
        <w:rPr>
          <w:rFonts w:ascii="13,5" w:hAnsi="13,5" w:cs="Times New Roman"/>
          <w:sz w:val="27"/>
          <w:szCs w:val="27"/>
        </w:rPr>
        <w:t>и необходимости устройства порогов их высота или перепад высот пола не должны превышать 0,014 м</w:t>
      </w:r>
      <w:r w:rsidRPr="00D56D9C">
        <w:rPr>
          <w:rFonts w:ascii="Times New Roman" w:hAnsi="Times New Roman" w:cs="Times New Roman"/>
          <w:sz w:val="27"/>
          <w:szCs w:val="27"/>
        </w:rPr>
        <w:t>.; высота прилавка окон в абонентском отделе 1,06 м. и в кассе 1,</w:t>
      </w:r>
      <w:r w:rsidRPr="00D56D9C">
        <w:rPr>
          <w:rFonts w:ascii="Times New Roman" w:hAnsi="Times New Roman" w:cs="Times New Roman"/>
          <w:sz w:val="27"/>
          <w:szCs w:val="27"/>
        </w:rPr>
        <w:t>11 м., что не соответствует требованиям</w:t>
      </w:r>
      <w:r>
        <w:t xml:space="preserve"> </w:t>
      </w:r>
      <w:r w:rsidRPr="00D56D9C">
        <w:rPr>
          <w:rFonts w:ascii="Times New Roman" w:hAnsi="Times New Roman" w:cs="Times New Roman"/>
          <w:sz w:val="27"/>
          <w:szCs w:val="27"/>
        </w:rPr>
        <w:t>п.п. 8.1.7 п. 8 СП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56D9C">
        <w:rPr>
          <w:rFonts w:ascii="Times New Roman" w:hAnsi="Times New Roman" w:cs="Times New Roman"/>
          <w:sz w:val="27"/>
          <w:szCs w:val="27"/>
        </w:rPr>
        <w:t>59</w:t>
      </w:r>
      <w:r w:rsidRPr="00D56D9C">
        <w:rPr>
          <w:rFonts w:ascii="13,5" w:hAnsi="13,5" w:cs="Times New Roman"/>
          <w:sz w:val="27"/>
          <w:szCs w:val="27"/>
        </w:rPr>
        <w:t>.13330.2020</w:t>
      </w:r>
      <w:r>
        <w:rPr>
          <w:rFonts w:ascii="13,5" w:hAnsi="13,5" w:cs="Times New Roman"/>
          <w:sz w:val="27"/>
          <w:szCs w:val="27"/>
        </w:rPr>
        <w:t xml:space="preserve">, согласно которого </w:t>
      </w:r>
      <w:r w:rsidRPr="00D56D9C">
        <w:rPr>
          <w:rFonts w:ascii="13,5" w:hAnsi="13,5" w:cs="Times New Roman"/>
          <w:sz w:val="27"/>
          <w:szCs w:val="27"/>
        </w:rPr>
        <w:t>поверхность столов индивидуального пользования, прилавков, низа окон касс, справочных и других мест обслуживания, используемых посетителями - инвалидами на креслах-</w:t>
      </w:r>
      <w:r w:rsidRPr="00D56D9C">
        <w:rPr>
          <w:rFonts w:ascii="13,5" w:hAnsi="13,5" w:cs="Times New Roman"/>
          <w:sz w:val="27"/>
          <w:szCs w:val="27"/>
        </w:rPr>
        <w:t>колясках, должна находиться на высоте не более 0,80-0,85 м</w:t>
      </w:r>
      <w:r>
        <w:rPr>
          <w:rFonts w:ascii="13,5" w:hAnsi="13,5" w:cs="Times New Roman"/>
          <w:sz w:val="27"/>
          <w:szCs w:val="27"/>
        </w:rPr>
        <w:t>.</w:t>
      </w:r>
      <w:r w:rsidRPr="00D56D9C">
        <w:rPr>
          <w:rFonts w:ascii="13,5" w:hAnsi="13,5" w:cs="Times New Roman"/>
          <w:sz w:val="27"/>
          <w:szCs w:val="27"/>
        </w:rPr>
        <w:t xml:space="preserve"> над уровнем пола</w:t>
      </w:r>
      <w:r>
        <w:rPr>
          <w:rFonts w:ascii="13,5" w:hAnsi="13,5" w:cs="Times New Roman"/>
          <w:sz w:val="27"/>
          <w:szCs w:val="27"/>
        </w:rPr>
        <w:t>; ши</w:t>
      </w:r>
      <w:r w:rsidRPr="00D56D9C">
        <w:rPr>
          <w:rFonts w:ascii="13,5" w:hAnsi="13,5" w:cs="Times New Roman"/>
          <w:sz w:val="27"/>
          <w:szCs w:val="27"/>
        </w:rPr>
        <w:t>рина и высота проема для ног должны быть не менее 0,75 м, глубина - не менее 0,5 м.</w:t>
      </w:r>
      <w:r>
        <w:rPr>
          <w:rFonts w:ascii="13,5" w:hAnsi="13,5" w:cs="Times New Roman"/>
          <w:sz w:val="27"/>
          <w:szCs w:val="27"/>
        </w:rPr>
        <w:t xml:space="preserve">; </w:t>
      </w:r>
      <w:r w:rsidRPr="00D56D9C">
        <w:rPr>
          <w:rFonts w:ascii="13,5" w:hAnsi="13,5" w:cs="Times New Roman"/>
          <w:sz w:val="27"/>
          <w:szCs w:val="27"/>
        </w:rPr>
        <w:t xml:space="preserve"> санитарно-гигиенические помещение является недоступным для инвалидов, а именно</w:t>
      </w:r>
      <w:r>
        <w:rPr>
          <w:rFonts w:ascii="13,5" w:hAnsi="13,5" w:cs="Times New Roman"/>
          <w:sz w:val="27"/>
          <w:szCs w:val="27"/>
        </w:rPr>
        <w:t>:</w:t>
      </w:r>
      <w:r w:rsidRPr="00D56D9C">
        <w:rPr>
          <w:rFonts w:ascii="13,5" w:hAnsi="13,5" w:cs="Times New Roman"/>
          <w:sz w:val="27"/>
          <w:szCs w:val="27"/>
        </w:rPr>
        <w:t xml:space="preserve"> имеет недостаточные габариты, отсутствуют крючки для одежды, костылей и других принадлежностей, стационарные и откидные поручни, система тревожной сигнализации или система двухсторонней громкоговорящей связи, что </w:t>
      </w:r>
      <w:r>
        <w:rPr>
          <w:rFonts w:ascii="13,5" w:hAnsi="13,5" w:cs="Times New Roman"/>
          <w:sz w:val="27"/>
          <w:szCs w:val="27"/>
        </w:rPr>
        <w:t>не соответствует требованиям</w:t>
      </w:r>
      <w:r w:rsidRPr="00D56D9C">
        <w:rPr>
          <w:rFonts w:ascii="13,5" w:hAnsi="13,5" w:cs="Times New Roman"/>
          <w:sz w:val="27"/>
          <w:szCs w:val="27"/>
        </w:rPr>
        <w:t xml:space="preserve"> п.п. 6.3.3, 6</w:t>
      </w:r>
      <w:r w:rsidRPr="00D56D9C">
        <w:rPr>
          <w:rFonts w:ascii="13,5" w:hAnsi="13,5" w:cs="Times New Roman"/>
          <w:sz w:val="27"/>
          <w:szCs w:val="27"/>
        </w:rPr>
        <w:t>.3.4., 6.3.5, 6.3.6, 6.3.7 п. 6 СП 59.13330.2020</w:t>
      </w:r>
      <w:r>
        <w:rPr>
          <w:rFonts w:ascii="13,5" w:hAnsi="13,5" w:cs="Times New Roman"/>
          <w:sz w:val="27"/>
          <w:szCs w:val="27"/>
        </w:rPr>
        <w:t xml:space="preserve">, согласно которым </w:t>
      </w:r>
      <w:r w:rsidRPr="00D56D9C">
        <w:rPr>
          <w:rFonts w:ascii="13,5" w:hAnsi="13,5" w:cs="Times New Roman"/>
          <w:sz w:val="27"/>
          <w:szCs w:val="27"/>
        </w:rPr>
        <w:t>кабины в санитарно-бытовых помещениях должны иметь размеры в плане в соответствии с таблицей 6.1 СП 59.13330.2020</w:t>
      </w:r>
      <w:r>
        <w:rPr>
          <w:rFonts w:ascii="13,5" w:hAnsi="13,5" w:cs="Times New Roman"/>
          <w:sz w:val="27"/>
          <w:szCs w:val="27"/>
        </w:rPr>
        <w:t>; в</w:t>
      </w:r>
      <w:r w:rsidRPr="00D56D9C">
        <w:rPr>
          <w:rFonts w:ascii="13,5" w:hAnsi="13,5" w:cs="Times New Roman"/>
          <w:sz w:val="27"/>
          <w:szCs w:val="27"/>
        </w:rPr>
        <w:t xml:space="preserve"> кабине сбоку от унитаза следует предусматривать пространство рядом с уни</w:t>
      </w:r>
      <w:r w:rsidRPr="00D56D9C">
        <w:rPr>
          <w:rFonts w:ascii="13,5" w:hAnsi="13,5" w:cs="Times New Roman"/>
          <w:sz w:val="27"/>
          <w:szCs w:val="27"/>
        </w:rPr>
        <w:t>тазом шириной не менее 0,8 м для размещения кресла - коляски, а также крючки для одежды, костылей и других принадлежностей</w:t>
      </w:r>
      <w:r>
        <w:rPr>
          <w:rFonts w:ascii="13,5" w:hAnsi="13,5" w:cs="Times New Roman"/>
          <w:sz w:val="27"/>
          <w:szCs w:val="27"/>
        </w:rPr>
        <w:t>; в</w:t>
      </w:r>
      <w:r w:rsidRPr="00D56D9C">
        <w:rPr>
          <w:rFonts w:ascii="13,5" w:hAnsi="13,5" w:cs="Times New Roman"/>
          <w:sz w:val="27"/>
          <w:szCs w:val="27"/>
        </w:rPr>
        <w:t xml:space="preserve"> кабине должно быть свободное пространство диаметром 1,4 м для разворота кресла-коляски</w:t>
      </w:r>
      <w:r>
        <w:rPr>
          <w:rFonts w:ascii="13,5" w:hAnsi="13,5" w:cs="Times New Roman"/>
          <w:sz w:val="27"/>
          <w:szCs w:val="27"/>
        </w:rPr>
        <w:t>;</w:t>
      </w:r>
      <w:r w:rsidRPr="00D56D9C">
        <w:rPr>
          <w:rFonts w:ascii="13,5" w:hAnsi="13,5" w:cs="Times New Roman"/>
          <w:sz w:val="27"/>
          <w:szCs w:val="27"/>
        </w:rPr>
        <w:t xml:space="preserve"> </w:t>
      </w:r>
      <w:r>
        <w:rPr>
          <w:rFonts w:ascii="13,5" w:hAnsi="13,5" w:cs="Times New Roman"/>
          <w:sz w:val="27"/>
          <w:szCs w:val="27"/>
        </w:rPr>
        <w:t>д</w:t>
      </w:r>
      <w:r w:rsidRPr="00D56D9C">
        <w:rPr>
          <w:rFonts w:ascii="13,5" w:hAnsi="13,5" w:cs="Times New Roman"/>
          <w:sz w:val="27"/>
          <w:szCs w:val="27"/>
        </w:rPr>
        <w:t>вери должны открываться наружу</w:t>
      </w:r>
      <w:r>
        <w:rPr>
          <w:rFonts w:ascii="13,5" w:hAnsi="13,5" w:cs="Times New Roman"/>
          <w:sz w:val="27"/>
          <w:szCs w:val="27"/>
        </w:rPr>
        <w:t>; в</w:t>
      </w:r>
      <w:r w:rsidRPr="00D56D9C">
        <w:rPr>
          <w:rFonts w:ascii="13,5" w:hAnsi="13,5" w:cs="Times New Roman"/>
          <w:sz w:val="27"/>
          <w:szCs w:val="27"/>
        </w:rPr>
        <w:t xml:space="preserve"> универс</w:t>
      </w:r>
      <w:r w:rsidRPr="00D56D9C">
        <w:rPr>
          <w:rFonts w:ascii="13,5" w:hAnsi="13,5" w:cs="Times New Roman"/>
          <w:sz w:val="27"/>
          <w:szCs w:val="27"/>
        </w:rPr>
        <w:t>альной кабине и других санитарно-бытовых помещениях, предназначенных для пользования всеми категориями граждан, в том числе инвалидами, следует предусматривать установку стационарных и откидных опорных поручней</w:t>
      </w:r>
      <w:r>
        <w:rPr>
          <w:rFonts w:ascii="13,5" w:hAnsi="13,5" w:cs="Times New Roman"/>
          <w:sz w:val="27"/>
          <w:szCs w:val="27"/>
        </w:rPr>
        <w:t>; д</w:t>
      </w:r>
      <w:r w:rsidRPr="00D56D9C">
        <w:rPr>
          <w:rFonts w:ascii="13,5" w:hAnsi="13,5" w:cs="Times New Roman"/>
          <w:sz w:val="27"/>
          <w:szCs w:val="27"/>
        </w:rPr>
        <w:t>оступные и универсальные кабины должны быть</w:t>
      </w:r>
      <w:r w:rsidRPr="00D56D9C">
        <w:rPr>
          <w:rFonts w:ascii="13,5" w:hAnsi="13,5" w:cs="Times New Roman"/>
          <w:sz w:val="27"/>
          <w:szCs w:val="27"/>
        </w:rPr>
        <w:t xml:space="preserve"> оборудованы системой тревожной сигнализации или системой двухсторонней громкоговорящей связи)</w:t>
      </w:r>
      <w:r>
        <w:rPr>
          <w:rFonts w:ascii="13,5" w:hAnsi="13,5" w:cs="Times New Roman"/>
          <w:sz w:val="27"/>
          <w:szCs w:val="27"/>
        </w:rPr>
        <w:t xml:space="preserve">. </w:t>
      </w:r>
    </w:p>
    <w:p w:rsidR="00500DA4" w:rsidRPr="00CE359A" w:rsidP="00CE359A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>
        <w:rPr>
          <w:rFonts w:ascii="13,5" w:hAnsi="13,5" w:cs="Times New Roman"/>
          <w:sz w:val="27"/>
          <w:szCs w:val="27"/>
        </w:rPr>
        <w:t xml:space="preserve">Установленные нарушения требований законодательства, регламентирующих обеспечение </w:t>
      </w:r>
      <w:r w:rsidRPr="00500DA4">
        <w:rPr>
          <w:rFonts w:ascii="13,5" w:hAnsi="13,5" w:cs="Times New Roman"/>
          <w:sz w:val="27"/>
          <w:szCs w:val="27"/>
        </w:rPr>
        <w:t>доступности объекта социальной инфраструктуры для инвалидов и других маломоби</w:t>
      </w:r>
      <w:r w:rsidRPr="00500DA4">
        <w:rPr>
          <w:rFonts w:ascii="13,5" w:hAnsi="13,5" w:cs="Times New Roman"/>
          <w:sz w:val="27"/>
          <w:szCs w:val="27"/>
        </w:rPr>
        <w:t>льных групп населения</w:t>
      </w:r>
      <w:r>
        <w:rPr>
          <w:rFonts w:ascii="13,5" w:hAnsi="13,5" w:cs="Times New Roman"/>
          <w:sz w:val="27"/>
          <w:szCs w:val="27"/>
        </w:rPr>
        <w:t>, послужили основанием для возбуждения дела об административно</w:t>
      </w:r>
      <w:r w:rsidRPr="008D4ADD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13,5" w:hAnsi="13,5" w:cs="Times New Roman"/>
          <w:sz w:val="27"/>
          <w:szCs w:val="27"/>
        </w:rPr>
        <w:t xml:space="preserve"> правонарушении в отношении </w:t>
      </w:r>
      <w:r w:rsidR="009F6320">
        <w:rPr>
          <w:rFonts w:ascii="13,5" w:hAnsi="13,5" w:cs="Times New Roman"/>
          <w:sz w:val="27"/>
          <w:szCs w:val="27"/>
        </w:rPr>
        <w:t xml:space="preserve">руководителя юридического лица </w:t>
      </w:r>
      <w:r w:rsidRPr="009F6320" w:rsidR="009F6320">
        <w:rPr>
          <w:rFonts w:ascii="13,5" w:hAnsi="13,5" w:cs="Times New Roman"/>
          <w:sz w:val="27"/>
          <w:szCs w:val="27"/>
        </w:rPr>
        <w:t xml:space="preserve">Гумина Д.А. </w:t>
      </w:r>
      <w:r>
        <w:rPr>
          <w:rFonts w:ascii="13,5" w:hAnsi="13,5" w:cs="Times New Roman"/>
          <w:sz w:val="27"/>
          <w:szCs w:val="27"/>
        </w:rPr>
        <w:t xml:space="preserve">по  </w:t>
      </w:r>
      <w:r w:rsidRPr="00500DA4">
        <w:rPr>
          <w:rFonts w:ascii="13,5" w:hAnsi="13,5" w:cs="Times New Roman"/>
          <w:sz w:val="27"/>
          <w:szCs w:val="27"/>
        </w:rPr>
        <w:t xml:space="preserve">признакам </w:t>
      </w:r>
      <w:r w:rsidR="008C0F94">
        <w:rPr>
          <w:rFonts w:ascii="13,5" w:hAnsi="13,5" w:cs="Times New Roman"/>
          <w:sz w:val="27"/>
          <w:szCs w:val="27"/>
        </w:rPr>
        <w:t xml:space="preserve">состава </w:t>
      </w:r>
      <w:r w:rsidRPr="00500DA4">
        <w:rPr>
          <w:rFonts w:ascii="13,5" w:hAnsi="13,5" w:cs="Times New Roman"/>
          <w:sz w:val="27"/>
          <w:szCs w:val="27"/>
        </w:rPr>
        <w:t>правонарушения, предусмотренного ст. 9.13 Кодекса Российской Федерации об админ</w:t>
      </w:r>
      <w:r w:rsidRPr="00500DA4">
        <w:rPr>
          <w:rFonts w:ascii="13,5" w:hAnsi="13,5" w:cs="Times New Roman"/>
          <w:sz w:val="27"/>
          <w:szCs w:val="27"/>
        </w:rPr>
        <w:t>истративных правонарушениях</w:t>
      </w:r>
    </w:p>
    <w:p w:rsidR="00C2260D" w:rsidRPr="009B1F13" w:rsidP="00C2260D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 xml:space="preserve">С учетом имеющихся в материалах дела документов, в данном случае субъектом правонарушения, предусмотренного ст. </w:t>
      </w:r>
      <w:r w:rsidRPr="009B1F13" w:rsidR="00D92D8C">
        <w:rPr>
          <w:rFonts w:ascii="13,5" w:hAnsi="13,5" w:cs="Times New Roman"/>
          <w:sz w:val="27"/>
          <w:szCs w:val="27"/>
        </w:rPr>
        <w:t>9.13</w:t>
      </w:r>
      <w:r w:rsidRPr="009B1F13">
        <w:rPr>
          <w:rFonts w:ascii="13,5" w:hAnsi="13,5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9F6320" w:rsidR="009F6320">
        <w:rPr>
          <w:rFonts w:ascii="13,5" w:hAnsi="13,5" w:cs="Times New Roman"/>
          <w:sz w:val="27"/>
          <w:szCs w:val="27"/>
        </w:rPr>
        <w:t xml:space="preserve">Гумина Д.А. </w:t>
      </w:r>
      <w:r w:rsidRPr="009B1F13">
        <w:rPr>
          <w:rFonts w:ascii="13,5" w:hAnsi="13,5" w:cs="Times New Roman"/>
          <w:sz w:val="27"/>
          <w:szCs w:val="27"/>
        </w:rPr>
        <w:t xml:space="preserve">Опровергающих </w:t>
      </w:r>
      <w:r w:rsidRPr="009B1F13">
        <w:rPr>
          <w:rFonts w:ascii="13,5" w:hAnsi="13,5" w:cs="Times New Roman"/>
          <w:sz w:val="27"/>
          <w:szCs w:val="27"/>
        </w:rPr>
        <w:t>указанные обстоятельства доказательств мировому судье не представлено.</w:t>
      </w:r>
    </w:p>
    <w:p w:rsidR="00C2260D" w:rsidRPr="009B1F13" w:rsidP="00920357">
      <w:pPr>
        <w:spacing w:after="0" w:line="240" w:lineRule="auto"/>
        <w:ind w:firstLine="851"/>
        <w:jc w:val="both"/>
        <w:rPr>
          <w:rFonts w:ascii="13,5" w:hAnsi="13,5" w:cs="Times New Roman"/>
          <w:sz w:val="27"/>
          <w:szCs w:val="27"/>
        </w:rPr>
      </w:pPr>
      <w:r w:rsidRPr="009B1F13">
        <w:rPr>
          <w:rFonts w:ascii="13,5" w:hAnsi="13,5" w:cs="Times New Roman"/>
          <w:sz w:val="27"/>
          <w:szCs w:val="27"/>
        </w:rPr>
        <w:t xml:space="preserve">Вина </w:t>
      </w:r>
      <w:r w:rsidRPr="009F6320" w:rsidR="009F6320">
        <w:rPr>
          <w:rFonts w:ascii="13,5" w:hAnsi="13,5" w:cs="Times New Roman"/>
          <w:sz w:val="27"/>
          <w:szCs w:val="27"/>
        </w:rPr>
        <w:t xml:space="preserve">Гумина Д.А. </w:t>
      </w:r>
      <w:r w:rsidRPr="009B1F13">
        <w:rPr>
          <w:rFonts w:ascii="13,5" w:hAnsi="13,5" w:cs="Times New Roman"/>
          <w:sz w:val="27"/>
          <w:szCs w:val="27"/>
        </w:rPr>
        <w:t xml:space="preserve">в </w:t>
      </w:r>
      <w:r w:rsidRPr="009B1F13" w:rsidR="00937191">
        <w:rPr>
          <w:rFonts w:ascii="13,5" w:hAnsi="13,5" w:cs="Times New Roman"/>
          <w:sz w:val="27"/>
          <w:szCs w:val="27"/>
        </w:rPr>
        <w:t>совершении вмененного административного</w:t>
      </w:r>
      <w:r w:rsidRPr="009B1F13">
        <w:rPr>
          <w:rFonts w:ascii="13,5" w:hAnsi="13,5" w:cs="Times New Roman"/>
          <w:sz w:val="27"/>
          <w:szCs w:val="27"/>
        </w:rPr>
        <w:t xml:space="preserve"> правонарушении подтверждается исследованными в судебном заседании доказательствами, а именно: </w:t>
      </w:r>
      <w:r w:rsidRPr="009B1F13" w:rsidR="00D92D8C">
        <w:rPr>
          <w:rFonts w:ascii="13,5" w:hAnsi="13,5" w:cs="Times New Roman"/>
          <w:sz w:val="27"/>
          <w:szCs w:val="27"/>
        </w:rPr>
        <w:t xml:space="preserve">постановлением о возбуждении дела об административном правонарушении от, </w:t>
      </w:r>
      <w:r w:rsidR="00427ECB">
        <w:rPr>
          <w:rFonts w:ascii="13,5" w:hAnsi="13,5" w:cs="Times New Roman"/>
          <w:sz w:val="27"/>
          <w:szCs w:val="27"/>
        </w:rPr>
        <w:t>информационной справкой</w:t>
      </w:r>
      <w:r w:rsidR="00500DA4">
        <w:rPr>
          <w:rFonts w:ascii="13,5" w:hAnsi="13,5" w:cs="Times New Roman"/>
          <w:sz w:val="27"/>
          <w:szCs w:val="27"/>
        </w:rPr>
        <w:t xml:space="preserve">, </w:t>
      </w:r>
      <w:r w:rsidRPr="009B1F13" w:rsidR="00D92D8C">
        <w:rPr>
          <w:rFonts w:ascii="13,5" w:hAnsi="13,5" w:cs="Times New Roman"/>
          <w:sz w:val="27"/>
          <w:szCs w:val="27"/>
        </w:rPr>
        <w:t xml:space="preserve">фотоматериалами, </w:t>
      </w:r>
      <w:r w:rsidR="00427ECB">
        <w:rPr>
          <w:rFonts w:ascii="13,5" w:hAnsi="13,5" w:cs="Times New Roman"/>
          <w:sz w:val="27"/>
          <w:szCs w:val="27"/>
        </w:rPr>
        <w:t xml:space="preserve">письменными объяснениями </w:t>
      </w:r>
      <w:r w:rsidRPr="009F6320" w:rsidR="009F6320">
        <w:rPr>
          <w:rFonts w:ascii="13,5" w:hAnsi="13,5" w:cs="Times New Roman"/>
          <w:sz w:val="27"/>
          <w:szCs w:val="27"/>
        </w:rPr>
        <w:t>Гумина Д.А.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>
        <w:rPr>
          <w:rFonts w:ascii="Times New Roman" w:hAnsi="Times New Roman" w:cs="Times New Roman"/>
          <w:sz w:val="26"/>
          <w:szCs w:val="26"/>
        </w:rPr>
        <w:t xml:space="preserve">являются достаточными для вывода о виновности </w:t>
      </w:r>
      <w:r w:rsidRPr="009F6320" w:rsidR="009F6320">
        <w:rPr>
          <w:rFonts w:ascii="Times New Roman" w:hAnsi="Times New Roman" w:cs="Times New Roman"/>
          <w:sz w:val="26"/>
          <w:szCs w:val="26"/>
        </w:rPr>
        <w:t xml:space="preserve">Гумина Д.А.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административного правонарушения. 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Доказательств, опровергающих установленные по делу обстоятельства, как и доказательств принятия зависящих от </w:t>
      </w:r>
      <w:r w:rsidRPr="009F6320" w:rsidR="009F6320">
        <w:rPr>
          <w:rFonts w:ascii="Times New Roman" w:hAnsi="Times New Roman" w:cs="Times New Roman"/>
          <w:sz w:val="26"/>
          <w:szCs w:val="26"/>
        </w:rPr>
        <w:t xml:space="preserve">Гумина Д.А. </w:t>
      </w:r>
      <w:r>
        <w:rPr>
          <w:rFonts w:ascii="Times New Roman" w:hAnsi="Times New Roman" w:cs="Times New Roman"/>
          <w:sz w:val="26"/>
          <w:szCs w:val="26"/>
        </w:rPr>
        <w:t>мер для соблюдения</w:t>
      </w:r>
      <w:r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по обеспечению условий доступности для инвалидов на момент проведения проверки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</w:t>
      </w:r>
      <w:r>
        <w:rPr>
          <w:rFonts w:ascii="Times New Roman" w:hAnsi="Times New Roman" w:cs="Times New Roman"/>
          <w:sz w:val="26"/>
          <w:szCs w:val="26"/>
        </w:rPr>
        <w:t xml:space="preserve">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9F6320" w:rsidR="009F6320">
        <w:rPr>
          <w:rFonts w:ascii="Times New Roman" w:hAnsi="Times New Roman" w:cs="Times New Roman"/>
          <w:sz w:val="26"/>
          <w:szCs w:val="26"/>
        </w:rPr>
        <w:t xml:space="preserve">Гумина Д.А. </w:t>
      </w:r>
      <w:r>
        <w:rPr>
          <w:rFonts w:ascii="Times New Roman" w:hAnsi="Times New Roman" w:cs="Times New Roman"/>
          <w:sz w:val="26"/>
          <w:szCs w:val="26"/>
        </w:rPr>
        <w:t>в совершении вмененного админис</w:t>
      </w:r>
      <w:r>
        <w:rPr>
          <w:rFonts w:ascii="Times New Roman" w:hAnsi="Times New Roman" w:cs="Times New Roman"/>
          <w:sz w:val="26"/>
          <w:szCs w:val="26"/>
        </w:rPr>
        <w:t>тративного правонарушении и квалифицирую бездействия последне</w:t>
      </w:r>
      <w:r w:rsidR="00500DA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ст. 9.13 Кодекса Российской Федерации об административных правонарушениях, как уклонение от исполнения требований к обеспечению условий для доступа инвалидов к объектам инженерной, транспорт</w:t>
      </w:r>
      <w:r>
        <w:rPr>
          <w:rFonts w:ascii="Times New Roman" w:hAnsi="Times New Roman" w:cs="Times New Roman"/>
          <w:sz w:val="26"/>
          <w:szCs w:val="26"/>
        </w:rPr>
        <w:t>ной и социальной инфраструктур.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а также, принимая во внимание положения ч. 1 ст. 4.5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привлечения </w:t>
      </w:r>
      <w:r w:rsidRPr="009F6320" w:rsidR="009F6320">
        <w:rPr>
          <w:rFonts w:ascii="Times New Roman" w:hAnsi="Times New Roman" w:cs="Times New Roman"/>
          <w:sz w:val="26"/>
          <w:szCs w:val="26"/>
        </w:rPr>
        <w:t xml:space="preserve">Гумина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</w:t>
      </w:r>
      <w:r>
        <w:rPr>
          <w:rFonts w:ascii="Times New Roman" w:hAnsi="Times New Roman" w:cs="Times New Roman"/>
          <w:sz w:val="26"/>
          <w:szCs w:val="26"/>
        </w:rPr>
        <w:t xml:space="preserve">тивном правонарушении составлено с соблюдением требований закона, противоречий не содержит. Права и законные интересы </w:t>
      </w:r>
      <w:r w:rsidRPr="009F6320" w:rsidR="009F6320">
        <w:rPr>
          <w:rFonts w:ascii="Times New Roman" w:hAnsi="Times New Roman" w:cs="Times New Roman"/>
          <w:sz w:val="26"/>
          <w:szCs w:val="26"/>
        </w:rPr>
        <w:t xml:space="preserve">Гумина Д.А.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20357" w:rsidP="009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</w:t>
      </w:r>
      <w:r>
        <w:rPr>
          <w:rFonts w:ascii="Times New Roman" w:eastAsia="Times New Roman" w:hAnsi="Times New Roman" w:cs="Times New Roman"/>
          <w:sz w:val="26"/>
          <w:szCs w:val="26"/>
        </w:rPr>
        <w:t>ложение, а также наличие обстоятельств, смягчающих или отягчающих административную ответственность.</w:t>
      </w:r>
    </w:p>
    <w:p w:rsidR="00920357" w:rsidP="009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влено. </w:t>
      </w:r>
    </w:p>
    <w:p w:rsidR="00920357" w:rsidP="009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обстоятельств дела, характера вмененного правонарушения, оснований для применения положений ст. </w:t>
      </w:r>
      <w:r w:rsidR="00D90767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2.9</w:t>
      </w:r>
      <w:r w:rsidR="00D90767">
        <w:rPr>
          <w:rFonts w:ascii="Times New Roman" w:eastAsia="Times New Roman" w:hAnsi="Times New Roman" w:cs="Times New Roman"/>
          <w:sz w:val="26"/>
          <w:szCs w:val="26"/>
        </w:rPr>
        <w:t>, 4.1.1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не имеется.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9F6320">
        <w:rPr>
          <w:rFonts w:ascii="Times New Roman" w:eastAsia="Times New Roman" w:hAnsi="Times New Roman" w:cs="Times New Roman"/>
          <w:sz w:val="26"/>
          <w:szCs w:val="26"/>
        </w:rPr>
        <w:t>виновного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дела, отсутствие обстоятельств, смягчающих и отягчающих ответственность,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ихожу к выводу, что </w:t>
      </w:r>
      <w:r w:rsidRPr="009F6320" w:rsidR="009F6320">
        <w:rPr>
          <w:rFonts w:ascii="Times New Roman" w:eastAsia="Times New Roman" w:hAnsi="Times New Roman" w:cs="Times New Roman"/>
          <w:sz w:val="26"/>
          <w:szCs w:val="26"/>
        </w:rPr>
        <w:t xml:space="preserve">Гумина Д.А. </w:t>
      </w:r>
      <w:r>
        <w:rPr>
          <w:rFonts w:ascii="Times New Roman" w:eastAsia="Times New Roman" w:hAnsi="Times New Roman" w:cs="Times New Roman"/>
          <w:sz w:val="26"/>
          <w:szCs w:val="26"/>
        </w:rPr>
        <w:t>следует подвергнуть наказанию в виде штрафа в минимальном размере в пределах санкции, предусмотренной ст. 9.13 Кодекса Российской Федерации об административных правонарушениях.</w:t>
      </w:r>
    </w:p>
    <w:p w:rsidR="00920357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29.10, 30.1 Кодекс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правонарушениях, мировой судья</w:t>
      </w:r>
    </w:p>
    <w:p w:rsidR="00920357" w:rsidP="009203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920357" w:rsidP="0092035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9F6320" w:rsidR="009F6320">
        <w:rPr>
          <w:sz w:val="26"/>
          <w:szCs w:val="26"/>
        </w:rPr>
        <w:t xml:space="preserve">Гумина Дмитрия Александровича </w:t>
      </w:r>
      <w:r w:rsidR="009F6320">
        <w:rPr>
          <w:sz w:val="26"/>
          <w:szCs w:val="26"/>
        </w:rPr>
        <w:t>виновным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 9.13 Кодекса Российской Федерации об административных </w:t>
      </w:r>
      <w:r>
        <w:rPr>
          <w:sz w:val="26"/>
          <w:szCs w:val="26"/>
        </w:rPr>
        <w:t>правонарушениях, и назначить е</w:t>
      </w:r>
      <w:r w:rsidR="009F6320">
        <w:rPr>
          <w:sz w:val="26"/>
          <w:szCs w:val="26"/>
        </w:rPr>
        <w:t>му</w:t>
      </w:r>
      <w:r>
        <w:rPr>
          <w:sz w:val="26"/>
          <w:szCs w:val="26"/>
        </w:rPr>
        <w:t xml:space="preserve">  наказание в виде административного штрафа в размере 2000 (двух тысяч) рублей. </w:t>
      </w:r>
    </w:p>
    <w:p w:rsidR="00920357" w:rsidP="0080043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 –  </w:t>
      </w:r>
      <w:r w:rsidRPr="00800433" w:rsidR="00800433">
        <w:rPr>
          <w:rFonts w:ascii="Times New Roman" w:hAnsi="Times New Roman" w:cs="Times New Roman"/>
          <w:sz w:val="26"/>
          <w:szCs w:val="26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800433" w:rsidR="00800433">
        <w:t xml:space="preserve"> </w:t>
      </w:r>
      <w:r w:rsidRPr="009F6320" w:rsidR="009F6320">
        <w:rPr>
          <w:rFonts w:ascii="Times New Roman" w:hAnsi="Times New Roman" w:cs="Times New Roman"/>
          <w:sz w:val="26"/>
          <w:szCs w:val="26"/>
        </w:rPr>
        <w:t>0410760300175004542309113</w:t>
      </w:r>
      <w:r w:rsidRPr="00800433" w:rsidR="00800433">
        <w:rPr>
          <w:rFonts w:ascii="Times New Roman" w:hAnsi="Times New Roman" w:cs="Times New Roman"/>
          <w:sz w:val="26"/>
          <w:szCs w:val="26"/>
        </w:rPr>
        <w:t>,  КБК 828 1 16 01093 01 9000 140, ОКТМО 35701000</w:t>
      </w:r>
      <w:r w:rsidR="00800433">
        <w:rPr>
          <w:rFonts w:ascii="Times New Roman" w:hAnsi="Times New Roman" w:cs="Times New Roman"/>
          <w:sz w:val="26"/>
          <w:szCs w:val="26"/>
        </w:rPr>
        <w:t>.</w:t>
      </w:r>
    </w:p>
    <w:p w:rsidR="00920357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920357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20.25 </w:t>
      </w:r>
      <w:r w:rsidRPr="00500DA4" w:rsidR="00500DA4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500DA4" w:rsidR="00500DA4">
        <w:rPr>
          <w:rFonts w:ascii="Times New Roman" w:hAnsi="Times New Roman" w:cs="Times New Roman"/>
          <w:sz w:val="26"/>
          <w:szCs w:val="26"/>
        </w:rPr>
        <w:t>Кодекс</w:t>
      </w:r>
      <w:r w:rsidR="00500DA4">
        <w:rPr>
          <w:rFonts w:ascii="Times New Roman" w:hAnsi="Times New Roman" w:cs="Times New Roman"/>
          <w:sz w:val="26"/>
          <w:szCs w:val="26"/>
        </w:rPr>
        <w:t>ом</w:t>
      </w:r>
      <w:r w:rsidRPr="00500DA4" w:rsidR="00500DA4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rPr>
          <w:rFonts w:ascii="Times New Roman" w:hAnsi="Times New Roman" w:cs="Times New Roman"/>
          <w:sz w:val="26"/>
          <w:szCs w:val="26"/>
        </w:rPr>
        <w:t xml:space="preserve">в.   </w:t>
      </w:r>
    </w:p>
    <w:p w:rsidR="00920357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427ECB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 3а). </w:t>
      </w:r>
    </w:p>
    <w:p w:rsidR="00920357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>
        <w:rPr>
          <w:rFonts w:ascii="Times New Roman" w:hAnsi="Times New Roman" w:cs="Times New Roman"/>
          <w:sz w:val="26"/>
          <w:szCs w:val="26"/>
        </w:rPr>
        <w:t>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RPr="009B1F13" w:rsidP="00500DA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13,5" w:hAnsi="13,5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Мировой судья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А.Л. Тоскина</w:t>
      </w:r>
    </w:p>
    <w:sectPr w:rsidSect="00B11D8C">
      <w:footerReference w:type="default" r:id="rId5"/>
      <w:pgSz w:w="11906" w:h="16838"/>
      <w:pgMar w:top="426" w:right="707" w:bottom="567" w:left="1800" w:header="708" w:footer="2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richText/>
    </w:sdtPr>
    <w:sdtContent>
      <w:p w:rsidR="003D17A8">
        <w:pPr>
          <w:pStyle w:val="Footer"/>
          <w:jc w:val="right"/>
        </w:pPr>
        <w:r>
          <w:fldChar w:fldCharType="begin"/>
        </w:r>
        <w:r w:rsidR="009D1621">
          <w:instrText>PAGE   \* MERGEFORMAT</w:instrText>
        </w:r>
        <w:r>
          <w:fldChar w:fldCharType="separate"/>
        </w:r>
        <w:r w:rsidR="004B0841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2260D"/>
    <w:rsid w:val="00001528"/>
    <w:rsid w:val="000516E2"/>
    <w:rsid w:val="0011380D"/>
    <w:rsid w:val="00150584"/>
    <w:rsid w:val="002C5A43"/>
    <w:rsid w:val="0031474E"/>
    <w:rsid w:val="00326552"/>
    <w:rsid w:val="003448B1"/>
    <w:rsid w:val="003D17A8"/>
    <w:rsid w:val="00405CA2"/>
    <w:rsid w:val="00427ECB"/>
    <w:rsid w:val="0043510D"/>
    <w:rsid w:val="004B0841"/>
    <w:rsid w:val="004B6761"/>
    <w:rsid w:val="004D6B8A"/>
    <w:rsid w:val="00500DA4"/>
    <w:rsid w:val="005078D8"/>
    <w:rsid w:val="005C727F"/>
    <w:rsid w:val="005D76C6"/>
    <w:rsid w:val="005F0150"/>
    <w:rsid w:val="0068386D"/>
    <w:rsid w:val="006D227D"/>
    <w:rsid w:val="007D0586"/>
    <w:rsid w:val="00800433"/>
    <w:rsid w:val="00830267"/>
    <w:rsid w:val="00831B26"/>
    <w:rsid w:val="00883BA3"/>
    <w:rsid w:val="0089530D"/>
    <w:rsid w:val="008C0F94"/>
    <w:rsid w:val="008D3817"/>
    <w:rsid w:val="008D4ADD"/>
    <w:rsid w:val="008F4FAB"/>
    <w:rsid w:val="00920357"/>
    <w:rsid w:val="00937191"/>
    <w:rsid w:val="009B1F13"/>
    <w:rsid w:val="009B1F88"/>
    <w:rsid w:val="009D1621"/>
    <w:rsid w:val="009D47D8"/>
    <w:rsid w:val="009F398F"/>
    <w:rsid w:val="009F6320"/>
    <w:rsid w:val="00A5425B"/>
    <w:rsid w:val="00B0089E"/>
    <w:rsid w:val="00B03B10"/>
    <w:rsid w:val="00B11D8C"/>
    <w:rsid w:val="00B628F1"/>
    <w:rsid w:val="00B90FCE"/>
    <w:rsid w:val="00C2260D"/>
    <w:rsid w:val="00C545F8"/>
    <w:rsid w:val="00C6196A"/>
    <w:rsid w:val="00CE359A"/>
    <w:rsid w:val="00D56D9C"/>
    <w:rsid w:val="00D83296"/>
    <w:rsid w:val="00D90767"/>
    <w:rsid w:val="00D92D8C"/>
    <w:rsid w:val="00DF5E60"/>
    <w:rsid w:val="00E51441"/>
    <w:rsid w:val="00EC000E"/>
    <w:rsid w:val="00F23E46"/>
    <w:rsid w:val="00FC17F2"/>
    <w:rsid w:val="00FC4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226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22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26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2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260D"/>
  </w:style>
  <w:style w:type="paragraph" w:styleId="Header">
    <w:name w:val="header"/>
    <w:basedOn w:val="Normal"/>
    <w:link w:val="a1"/>
    <w:uiPriority w:val="99"/>
    <w:unhideWhenUsed/>
    <w:rsid w:val="00B9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0FCE"/>
  </w:style>
  <w:style w:type="paragraph" w:styleId="BalloonText">
    <w:name w:val="Balloon Text"/>
    <w:basedOn w:val="Normal"/>
    <w:link w:val="a2"/>
    <w:uiPriority w:val="99"/>
    <w:semiHidden/>
    <w:unhideWhenUsed/>
    <w:rsid w:val="009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F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01FF-296B-4441-B8D3-A24A5B4D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