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EE3" w:rsidRPr="00574821" w:rsidP="00EB7EE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043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EB7EE3" w:rsidRPr="00574821" w:rsidP="00EB7EE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7EE3" w:rsidRPr="00574821" w:rsidP="00EB7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28 февраля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EB7EE3" w:rsidRPr="00574821" w:rsidP="00EB7EE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7EE3" w:rsidRPr="00574821" w:rsidP="00EB7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B7EE3" w:rsidRPr="00574821" w:rsidP="00EB7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7EE3" w:rsidRPr="00574821" w:rsidP="00EB7E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E3038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5004CC">
        <w:rPr>
          <w:rFonts w:ascii="Times New Roman" w:eastAsia="Times New Roman" w:hAnsi="Times New Roman"/>
          <w:sz w:val="27"/>
          <w:szCs w:val="27"/>
        </w:rPr>
        <w:t xml:space="preserve">«данные изъяты» </w:t>
      </w:r>
      <w:r w:rsidRPr="00E30383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Pr="005004CC" w:rsidR="005004C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30383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Сулайманова</w:t>
      </w:r>
      <w:r>
        <w:rPr>
          <w:rFonts w:ascii="Times New Roman" w:hAnsi="Times New Roman" w:cs="Times New Roman"/>
          <w:sz w:val="27"/>
          <w:szCs w:val="27"/>
        </w:rPr>
        <w:t xml:space="preserve"> Э</w:t>
      </w:r>
      <w:r w:rsidR="005004C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="005004CC">
        <w:rPr>
          <w:rFonts w:ascii="Times New Roman" w:hAnsi="Times New Roman" w:cs="Times New Roman"/>
          <w:sz w:val="27"/>
          <w:szCs w:val="27"/>
        </w:rPr>
        <w:t>.</w:t>
      </w:r>
      <w:r w:rsidRPr="00E30383">
        <w:rPr>
          <w:rFonts w:ascii="Times New Roman" w:hAnsi="Times New Roman" w:cs="Times New Roman"/>
          <w:sz w:val="27"/>
          <w:szCs w:val="27"/>
        </w:rPr>
        <w:t xml:space="preserve">, </w:t>
      </w:r>
      <w:r w:rsidRPr="005004CC" w:rsidR="005004CC">
        <w:rPr>
          <w:rFonts w:ascii="Times New Roman" w:hAnsi="Times New Roman" w:cs="Times New Roman"/>
          <w:sz w:val="27"/>
          <w:szCs w:val="27"/>
        </w:rPr>
        <w:t>«данные изъяты»</w:t>
      </w:r>
    </w:p>
    <w:p w:rsidR="00EB7EE3" w:rsidRPr="00574821" w:rsidP="00EB7EE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признакам состава пр</w:t>
      </w:r>
      <w:r w:rsidR="003543BF">
        <w:rPr>
          <w:rFonts w:ascii="Times New Roman" w:eastAsia="Times New Roman" w:hAnsi="Times New Roman" w:cs="Times New Roman"/>
          <w:sz w:val="27"/>
          <w:szCs w:val="27"/>
        </w:rPr>
        <w:t>авонарушения, предусмотренного ст. 15.5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EB7EE3" w:rsidRPr="00574821" w:rsidP="00EB7EE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7EE3">
        <w:rPr>
          <w:rFonts w:ascii="Times New Roman" w:eastAsia="Times New Roman" w:hAnsi="Times New Roman" w:cs="Times New Roman"/>
          <w:sz w:val="27"/>
          <w:szCs w:val="27"/>
        </w:rPr>
        <w:t>Сулайманов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5004CC" w:rsidR="005004CC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по налогу на прибыль за 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год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(расчет авансового платежа за отчетный период ко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д 3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, который относится к сведениям, необходимым для осуществления налогового контроля)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по сроку предоставления по 28.03.2022 включительно, фактически декларация представлена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.04.2022. 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В судебное заседание Сулайманов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не явился, о дате, времени и ме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сте рассмотрения дела уведомлен надлежащим образом, о причинах неявки не сообщил, ходатайств мировому судье не направил. 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С учетом разъяснений, данных в п. 6 Постановления Пленума Верховного Суда Российской Федерации от 24.03.2005 №5 «О некоторых вопросах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, возникающих у судов при применении Кодекса Российской Федерации об административных правонарушениях», а также положений ст. ст. 25.1 Кодекса Российской Федерации об административных правонарушениях, Сулайманов Э.О. считается надлежаще извещенным о времен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и и месте рассмотрения дела об административном правонарушении.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Сулайманов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неисполнением либо ненадлежащим исполнением своих служебных обязанностей.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ли такая обязанность предусмотрена законодательством о налогах и сборах.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соотв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етствующие налоговые декларации в порядке, определенном настоящей статьей.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агентами) не позднее 28 марта года, следующего за истекшим налоговым периодом.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сроком предоставления налоговой декларации по налогу на прибыль за 2021 год является 28.03.2022.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налоговая декларация на пологу на прибыль за  2021 года  подана в ИФНС России по г. Симферополю юридическим лицом по средствам телекоммуникационной связи –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.04.2022, граничный срок предоставления налоговой деклараци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и – 28.03.2022, то есть декларация представлена с нарушением граничного срока предоставления.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орах сроков представления налоговой декларации (расчета по страховым взносам) в налоговый орган по месту учета.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Pr="005004CC" w:rsidR="005004CC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Сулайманов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Сулайманов Э.О. Опровергающих указанные обстоятельства до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казательств мировому судье не представлено.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Вина Сулайманов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протоколом об административном правонарушении №9102223</w:t>
      </w:r>
      <w:r>
        <w:rPr>
          <w:rFonts w:ascii="Times New Roman" w:eastAsia="Times New Roman" w:hAnsi="Times New Roman" w:cs="Times New Roman"/>
          <w:sz w:val="27"/>
          <w:szCs w:val="27"/>
        </w:rPr>
        <w:t>120000307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00002/17 от </w:t>
      </w:r>
      <w:r>
        <w:rPr>
          <w:rFonts w:ascii="Times New Roman" w:eastAsia="Times New Roman" w:hAnsi="Times New Roman" w:cs="Times New Roman"/>
          <w:sz w:val="27"/>
          <w:szCs w:val="27"/>
        </w:rPr>
        <w:t>16.01.2023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, копией налоговой декларации в электронном виде, 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тва и в совокупности являются достаточными для вывода о виновности Сулайманов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совокупности, прихожу к выводу, что С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улайманов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ховым взносам) в налоговый орган по месту учета.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и установлен в один год со дня совершения административного правонарушения. 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анному делу не установлено.  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ресы Сулайманов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Обстояте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Сулайманов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ранее (на момент совершения вмен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енного 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 Сулайманов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Э.О.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наказанию в виде предупреждения в пределах санкции, пр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едусмотренной ст. 15.5 Кодекса Российской Федерации об административных правонарушениях.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     ПОСТАНОВИЛ: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Сулайманова Э</w:t>
      </w:r>
      <w:r w:rsidR="005004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5004CC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наказание в виде в виде предупрежде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ния. </w:t>
      </w:r>
    </w:p>
    <w:p w:rsidR="000B6A5D" w:rsidRPr="000B6A5D" w:rsidP="000B6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</w:t>
      </w:r>
      <w:r w:rsidRPr="000B6A5D">
        <w:rPr>
          <w:rFonts w:ascii="Times New Roman" w:eastAsia="Times New Roman" w:hAnsi="Times New Roman" w:cs="Times New Roman"/>
          <w:sz w:val="27"/>
          <w:szCs w:val="27"/>
        </w:rPr>
        <w:t>круга Симферополь) Республики Крым в течение 10 суток со дня вручения или получения копии постановления.</w:t>
      </w:r>
    </w:p>
    <w:p w:rsidR="008A63B8" w:rsidP="000B6A5D">
      <w:pPr>
        <w:spacing w:after="0" w:line="240" w:lineRule="auto"/>
        <w:ind w:firstLine="851"/>
        <w:jc w:val="both"/>
      </w:pPr>
      <w:r w:rsidRPr="000B6A5D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                                      А.Л. Тоскина</w:t>
      </w:r>
    </w:p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5004CC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E3"/>
    <w:rsid w:val="000B6A5D"/>
    <w:rsid w:val="003543BF"/>
    <w:rsid w:val="005004CC"/>
    <w:rsid w:val="00574821"/>
    <w:rsid w:val="008A63B8"/>
    <w:rsid w:val="009E72B1"/>
    <w:rsid w:val="009F0F1D"/>
    <w:rsid w:val="00B615F1"/>
    <w:rsid w:val="00E30383"/>
    <w:rsid w:val="00EB7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E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7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7EE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43B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