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F90" w:rsidRPr="00683AD3" w:rsidP="00142F9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Дело №05-0049/17/2023</w:t>
      </w:r>
    </w:p>
    <w:p w:rsidR="00142F90" w:rsidRPr="00683AD3" w:rsidP="00142F9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2 марта 2023 года                                               г. Симферополь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83A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83AD3">
        <w:rPr>
          <w:rFonts w:ascii="Times New Roman" w:hAnsi="Times New Roman" w:cs="Times New Roman"/>
          <w:sz w:val="27"/>
          <w:szCs w:val="27"/>
        </w:rPr>
        <w:t>мировых судей Центрального судебного района города Симферополь, по а</w:t>
      </w:r>
      <w:r w:rsidRPr="00683AD3">
        <w:rPr>
          <w:rFonts w:ascii="Times New Roman" w:hAnsi="Times New Roman" w:cs="Times New Roman"/>
          <w:sz w:val="27"/>
          <w:szCs w:val="27"/>
        </w:rPr>
        <w:t xml:space="preserve">дресу: </w:t>
      </w:r>
      <w:r w:rsidRPr="00683A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83AD3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</w:p>
    <w:p w:rsidR="00142F90" w:rsidRPr="00683AD3" w:rsidP="00142F90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683AD3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Pr="006E0DE7" w:rsidR="006E0DE7">
        <w:rPr>
          <w:rFonts w:ascii="Times New Roman" w:hAnsi="Times New Roman" w:cs="Times New Roman"/>
          <w:sz w:val="27"/>
          <w:szCs w:val="27"/>
        </w:rPr>
        <w:t xml:space="preserve">«данные изъяты», </w:t>
      </w:r>
      <w:r w:rsidRPr="00683AD3">
        <w:rPr>
          <w:rFonts w:ascii="Times New Roman" w:hAnsi="Times New Roman" w:cs="Times New Roman"/>
          <w:sz w:val="27"/>
          <w:szCs w:val="27"/>
        </w:rPr>
        <w:t>Хватюк</w:t>
      </w:r>
      <w:r w:rsidRPr="00683AD3">
        <w:rPr>
          <w:rFonts w:ascii="Times New Roman" w:hAnsi="Times New Roman" w:cs="Times New Roman"/>
          <w:sz w:val="27"/>
          <w:szCs w:val="27"/>
        </w:rPr>
        <w:t xml:space="preserve"> Т</w:t>
      </w:r>
      <w:r w:rsidR="006E0DE7">
        <w:rPr>
          <w:rFonts w:ascii="Times New Roman" w:hAnsi="Times New Roman" w:cs="Times New Roman"/>
          <w:sz w:val="27"/>
          <w:szCs w:val="27"/>
        </w:rPr>
        <w:t>.</w:t>
      </w:r>
      <w:r w:rsidRPr="00683AD3">
        <w:rPr>
          <w:rFonts w:ascii="Times New Roman" w:hAnsi="Times New Roman" w:cs="Times New Roman"/>
          <w:sz w:val="27"/>
          <w:szCs w:val="27"/>
        </w:rPr>
        <w:t xml:space="preserve"> Л</w:t>
      </w:r>
      <w:r w:rsidR="006E0DE7">
        <w:rPr>
          <w:rFonts w:ascii="Times New Roman" w:hAnsi="Times New Roman" w:cs="Times New Roman"/>
          <w:sz w:val="27"/>
          <w:szCs w:val="27"/>
        </w:rPr>
        <w:t>.</w:t>
      </w:r>
      <w:r w:rsidRPr="006E0DE7" w:rsidR="006E0DE7">
        <w:t xml:space="preserve"> </w:t>
      </w:r>
      <w:r w:rsidRPr="006E0DE7" w:rsidR="006E0DE7">
        <w:rPr>
          <w:rFonts w:ascii="Times New Roman" w:hAnsi="Times New Roman" w:cs="Times New Roman"/>
          <w:sz w:val="27"/>
          <w:szCs w:val="27"/>
        </w:rPr>
        <w:t>«данные изъяты»,</w:t>
      </w:r>
    </w:p>
    <w:p w:rsidR="00142F90" w:rsidRPr="00683AD3" w:rsidP="00142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рушения, предусмотренного ст.15.5</w:t>
      </w:r>
      <w:r w:rsidRPr="00683AD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142F90" w:rsidRPr="00683AD3" w:rsidP="00142F9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Хватюк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Т.Л., являясь </w:t>
      </w:r>
      <w:r w:rsidRPr="006E0DE7" w:rsidR="006E0DE7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изъяты»,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«ЦСП СК РК»), зарегистрированного по адресу: </w:t>
      </w:r>
      <w:r w:rsidRPr="006E0DE7" w:rsidR="006E0DE7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изъяты»,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не предоставила в налоговый орган в установленный законодательством о налогах и сборах срок налоговую декларацию по налогу на имущество орг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анизаций за 2021 год по сроку предоставления по 30.03.2022 включительно, фактически декларация представлена 03.08.2022. 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В судебное заседание Хватюк Т.Л. не явилась, о месте и времени рассмотрения дела уведомлена надлежащим образом, о причинах неявки не со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общила, ходатайств мировому судье не направила.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правонарушениях», а также положений ст. 25.1 Кодекса Российской Федерации об административных правонарушениях, Хватюк Т.Л. считается надлежаще извещенной о времени и месте рассмотрения дела об административном правонарушении.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Учитывая н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Хватюк Т.Л.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142F90" w:rsidRPr="00683AD3" w:rsidP="00142F90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42F90" w:rsidRPr="00683AD3" w:rsidP="00142F9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42F90" w:rsidRPr="00683AD3" w:rsidP="00142F9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орядок определения, уплаты налога на имущество организаций, в том числе сроки предоставления налогоплательщиками в налоговый орган налоговой декларации на имущество организаций, регулируется главой 30 Налогового кодекса Российской Федерации.</w:t>
      </w:r>
    </w:p>
    <w:p w:rsidR="00142F90" w:rsidRPr="00683AD3" w:rsidP="00142F9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Согласно п. 3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ст. 386 Налогового кодекса Российской Федерации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142F90" w:rsidRPr="00683AD3" w:rsidP="00142F9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42F90" w:rsidRPr="00683AD3" w:rsidP="00142F9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имущество организаций за 2021 год является 30.03.2022.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683AD3">
        <w:rPr>
          <w:rFonts w:ascii="Times New Roman" w:hAnsi="Times New Roman" w:cs="Times New Roman"/>
          <w:sz w:val="27"/>
          <w:szCs w:val="27"/>
        </w:rPr>
        <w:t>налоговая декларация по налогу на имущество организаций за 2021</w:t>
      </w:r>
      <w:r w:rsidRPr="00683AD3">
        <w:rPr>
          <w:rFonts w:ascii="Times New Roman" w:hAnsi="Times New Roman" w:cs="Times New Roman"/>
          <w:sz w:val="27"/>
          <w:szCs w:val="27"/>
        </w:rPr>
        <w:t xml:space="preserve"> год подана в налоговый орган юридическим лицом 03.08.2022, граничный срок предоставления налоговой декларации – 30.03.2022, то есть декларация представлена с нарушением граничного срока предоставления.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В соответствии с копией приказа №11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5-к от 28.07.2020 Хватюк Т.Л. переведена на должность заместителя главного бухгалтера ГБУ РК </w:t>
      </w:r>
      <w:r w:rsidRPr="006E0DE7" w:rsidR="006E0DE7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изъяты»,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Согласно должностной инструкции на</w:t>
      </w:r>
      <w:r w:rsidRPr="00683AD3">
        <w:rPr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Хватюк Т.Л. возложены, в том числе, обязанности по ведению бухгалтерского</w:t>
      </w:r>
      <w:r w:rsidRPr="00683AD3" w:rsidR="00683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учета.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Хватюк Т.Л. Опровергающих указанные обстоятельства доказательств мировому су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дье не представлено.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Вина Хватюк Т.Л. в совершении </w:t>
      </w:r>
      <w:r w:rsidRPr="00683AD3" w:rsidR="00683AD3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подтверждается совокупностью исследованными в судебном заседании доказательств, а именно: протоколом об административном правонарушении № 91</w:t>
      </w:r>
      <w:r w:rsidRPr="00683AD3" w:rsidR="00683AD3">
        <w:rPr>
          <w:rFonts w:ascii="Times New Roman" w:eastAsia="Times New Roman" w:hAnsi="Times New Roman" w:cs="Times New Roman"/>
          <w:sz w:val="27"/>
          <w:szCs w:val="27"/>
        </w:rPr>
        <w:t>1023026000241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683AD3" w:rsidR="00683AD3">
        <w:rPr>
          <w:rFonts w:ascii="Times New Roman" w:eastAsia="Times New Roman" w:hAnsi="Times New Roman" w:cs="Times New Roman"/>
          <w:sz w:val="27"/>
          <w:szCs w:val="27"/>
        </w:rPr>
        <w:t>26.01.2023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, копией пр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иказа</w:t>
      </w:r>
      <w:r w:rsidRPr="00683AD3" w:rsidR="00683AD3">
        <w:rPr>
          <w:rFonts w:ascii="Times New Roman" w:eastAsia="Times New Roman" w:hAnsi="Times New Roman" w:cs="Times New Roman"/>
          <w:sz w:val="27"/>
          <w:szCs w:val="27"/>
        </w:rPr>
        <w:t>, копией должностной инструкции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, выпиской из Единого государственного реестра юридических лиц.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 выводу, что Хватюк Т.Л. совершила правонарушение, преду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смотренное ст. 15.5 Кодекса Российской Федерации об административных правонарушениях, а именно: нарушила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чета.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инистративного правонарушения. 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Хватюк Т.Л. при возбуждении дела об адми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нистративном правонарушении нарушены не были.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а, в отношении которого ведется производство об административном правонарушении, по делу не установлено. 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ельства правонарушения, данные о личности виновного, отсутствие смягчающих и отягчающих ответственность обстоятельств, то обстоятельство, что Хватюк Т.Л. ранее к административной ответственности за однородные правонарушения не привлекалась (иной информации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материалах дела не имеется), мировой судья считает необходимым подвергнуть Хватюк Т.Л.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Руков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одствуясь ст.ст. 29.9, 29.10, 29.11 Кодекса Российской Федерации об административных правонарушениях, мировой судья – 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Хватюк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Т</w:t>
      </w:r>
      <w:r w:rsidR="006E0DE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Л</w:t>
      </w:r>
      <w:r w:rsidR="006E0DE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виновной в совершении административного пр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остановления.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ab/>
      </w:r>
      <w:r w:rsidRPr="00683AD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142F90" w:rsidRPr="00683AD3" w:rsidP="00142F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1602A" w:rsidRPr="00683AD3" w:rsidP="00142F90">
      <w:pPr>
        <w:spacing w:after="0" w:line="240" w:lineRule="auto"/>
        <w:ind w:firstLine="993"/>
        <w:jc w:val="both"/>
        <w:rPr>
          <w:sz w:val="27"/>
          <w:szCs w:val="27"/>
        </w:rPr>
      </w:pP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DE7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90"/>
    <w:rsid w:val="00142F90"/>
    <w:rsid w:val="004764DC"/>
    <w:rsid w:val="00683AD3"/>
    <w:rsid w:val="006E0DE7"/>
    <w:rsid w:val="009F0F1D"/>
    <w:rsid w:val="00B1602A"/>
    <w:rsid w:val="00DB7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4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42F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