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0B5E89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062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/17/202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CD5EF5" w:rsidRPr="000B5E89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14 марта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  г. Симферополь</w:t>
      </w:r>
    </w:p>
    <w:p w:rsidR="00CD5EF5" w:rsidRPr="000B5E89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B5E89">
        <w:rPr>
          <w:rFonts w:ascii="Times New Roman" w:hAnsi="Times New Roman" w:cs="Times New Roman"/>
          <w:sz w:val="20"/>
          <w:szCs w:val="20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B5E89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0B5E8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помещении </w:t>
      </w:r>
      <w:r w:rsidRPr="000B5E89">
        <w:rPr>
          <w:rFonts w:ascii="Times New Roman" w:hAnsi="Times New Roman" w:cs="Times New Roman"/>
          <w:sz w:val="20"/>
          <w:szCs w:val="20"/>
        </w:rPr>
        <w:t>судебного участка №17 Центрального судебного района города Симферо</w:t>
      </w:r>
      <w:r w:rsidRPr="000B5E89">
        <w:rPr>
          <w:rFonts w:ascii="Times New Roman" w:hAnsi="Times New Roman" w:cs="Times New Roman"/>
          <w:sz w:val="20"/>
          <w:szCs w:val="20"/>
        </w:rPr>
        <w:t xml:space="preserve">поль, по адресу: </w:t>
      </w:r>
      <w:r w:rsidRPr="000B5E8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0B5E89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CD5EF5" w:rsidRPr="000B5E89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0B5E89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0B5E89" w:rsidR="000B5E89">
        <w:rPr>
          <w:rFonts w:ascii="Times New Roman" w:hAnsi="Times New Roman" w:cs="Times New Roman"/>
          <w:sz w:val="20"/>
          <w:szCs w:val="20"/>
        </w:rPr>
        <w:t>данные изъяты»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E89" w:rsidR="000B5E89">
        <w:rPr>
          <w:rFonts w:ascii="Times New Roman" w:hAnsi="Times New Roman" w:cs="Times New Roman"/>
          <w:sz w:val="20"/>
          <w:szCs w:val="20"/>
        </w:rPr>
        <w:t>Якулевич</w:t>
      </w:r>
      <w:r w:rsidRPr="000B5E89" w:rsidR="000B5E89">
        <w:rPr>
          <w:rFonts w:ascii="Times New Roman" w:hAnsi="Times New Roman" w:cs="Times New Roman"/>
          <w:sz w:val="20"/>
          <w:szCs w:val="20"/>
        </w:rPr>
        <w:t xml:space="preserve"> А.А.</w:t>
      </w:r>
      <w:r w:rsidRPr="000B5E89">
        <w:rPr>
          <w:rFonts w:ascii="Times New Roman" w:hAnsi="Times New Roman" w:cs="Times New Roman"/>
          <w:sz w:val="20"/>
          <w:szCs w:val="20"/>
        </w:rPr>
        <w:t xml:space="preserve"> </w:t>
      </w:r>
      <w:r w:rsidRPr="000B5E89" w:rsidR="000B5E89">
        <w:rPr>
          <w:rFonts w:ascii="Times New Roman" w:hAnsi="Times New Roman" w:cs="Times New Roman"/>
          <w:sz w:val="20"/>
          <w:szCs w:val="20"/>
        </w:rPr>
        <w:t>данные изъяты»</w:t>
      </w:r>
    </w:p>
    <w:p w:rsidR="00CD5EF5" w:rsidRPr="000B5E89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по признакам состава пр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авонарушения, предусмотренного ст. 15.5</w:t>
      </w:r>
      <w:r w:rsidRPr="000B5E8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онарушениях,</w:t>
      </w:r>
    </w:p>
    <w:p w:rsidR="00CD5EF5" w:rsidRPr="000B5E89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Якулевич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А.А., являясь 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 xml:space="preserve">«данные 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>изьяты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 xml:space="preserve">«данные 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>изьяты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предоставил в ИФНС России по г. Симферополю в установленный законодательством о налогах и сборах срок налоговую декларацию по налогу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по налогу на прибыль за 202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1 год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по сроку предоставления по 28.03.2022 включительно, фактически декларация представлена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31.03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.2022. 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Якулевич А.А. не явился,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извещен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надлежаще, о причинах неявки не сообщил, ходатайств мировому судье не направил.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в п. 6 Постановления Пленума Верховного Суда Российской Федерации от 24.03.2005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Якулевич А.А. считается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надлежаще извещенным о времени и месте рассмотрения дела об административном правонарушении.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тствие Якулевич А.А.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онарушения в связи с неисполнением либо ненадлежащим исполнением своих служебных обязанностей.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ларации (расчеты), если такая обязанность предусмотрена законодательством о налогах и сборах.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тоящим пунктом, соответствующие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налоговые декларации в порядке, определенном настоящей статьей.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щиками (налоговыми агентами) не позднее 28 марта года, следующего за истекшим налоговым периодом.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Следовательно, граничным сроком предоставления налоговой декларации по налогу на прибыль за 2021 год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является 28.03.2022.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Из материалов дела усматривается, что налоговая декларация на пологу на прибыль за  2021 года  подана в ИФНС России по г. Симферополю юридическим лицом по средствам телекоммуникационной связи –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31.03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.2022, граничный срок предоставления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налоговой декларации – 28.03.2022, то есть декларация представлена с нарушением граничного срока предоставления.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Согласно сведениям из Единого государственного реестра юридических лиц 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 xml:space="preserve">«данные 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>изьяты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вляется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Якулевич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А.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0B5E89" w:rsidR="00C55A1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является именно Якулевич А.А.  Опровергающих указанные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обстоятельства доказательств мировому судье не представлено.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Вина Якулевича А.А.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в совершении вмененного правонарушения подтверждается протоколом об административном правонарушении №9102223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40000204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00002/17 от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09.02.2023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, копией налоговой декларации в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электронном виде,  копией квитанции о приеме налоговой декларации, копией акта, копией решения, сведениями из Единого государственного реестра юридических лиц.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ющего законодательства и в совокупности являются достаточными для вывода о виновности Якулевича А.А.   в совершении инкриминируемого административного правонарушения.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Оценив доказательства, имеющиеся в деле об административном правонарушении в совокупности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, прихожу к выводу, что Якулевич А.А. 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ларации (расчета по страховым взносам) в налоговый орган по месту учета.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тративной ответственности установлен в один год со дня совершения административного правонарушения. 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ащения производства по данному делу не установлено.  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т. Права и законные интересы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Якулевича А.А.  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тветственность.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При определении вида и размера административного наказания,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Якулевич А.А.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ранее (на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момент совершения вмененного административного правонарушения) 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Якулевича А.А. 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наказанию в виде предупреждения в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пределах санкции, предусмотренной ст. 15.5 Кодекса Российской Федерации об административных правонарушениях.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ПОСТАНОВИЛ: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>Якулевича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B5E89" w:rsidR="000B5E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наказание в в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иде в виде предупреждения. </w:t>
      </w:r>
    </w:p>
    <w:p w:rsidR="00CD5EF5" w:rsidRPr="000B5E8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</w:t>
      </w:r>
      <w:r w:rsidRPr="000B5E89">
        <w:rPr>
          <w:rFonts w:ascii="Times New Roman" w:eastAsia="Times New Roman" w:hAnsi="Times New Roman" w:cs="Times New Roman"/>
          <w:sz w:val="20"/>
          <w:szCs w:val="20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D5EF5" w:rsidRPr="000B5E89" w:rsidP="00CD5EF5">
      <w:pPr>
        <w:spacing w:after="0" w:line="240" w:lineRule="auto"/>
        <w:ind w:firstLine="851"/>
        <w:jc w:val="both"/>
        <w:rPr>
          <w:sz w:val="20"/>
          <w:szCs w:val="20"/>
        </w:rPr>
      </w:pPr>
      <w:r w:rsidRPr="000B5E89">
        <w:rPr>
          <w:rFonts w:ascii="Times New Roman" w:eastAsia="Times New Roman" w:hAnsi="Times New Roman" w:cs="Times New Roman"/>
          <w:sz w:val="20"/>
          <w:szCs w:val="20"/>
        </w:rPr>
        <w:t xml:space="preserve">   Мировой судья:                                             А.Л. Тоскина</w:t>
      </w:r>
    </w:p>
    <w:p w:rsidR="00D805A6" w:rsidRPr="000B5E89">
      <w:pPr>
        <w:rPr>
          <w:sz w:val="20"/>
          <w:szCs w:val="20"/>
        </w:rPr>
      </w:pP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89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B5E89"/>
    <w:rsid w:val="000B6A5D"/>
    <w:rsid w:val="003C1180"/>
    <w:rsid w:val="00574821"/>
    <w:rsid w:val="009E72B1"/>
    <w:rsid w:val="009F0F1D"/>
    <w:rsid w:val="00C55A1C"/>
    <w:rsid w:val="00CD5EF5"/>
    <w:rsid w:val="00D805A6"/>
    <w:rsid w:val="00E3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