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064A" w:rsidRPr="004D6E93" w:rsidP="0064064A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D6E93">
        <w:rPr>
          <w:rFonts w:ascii="Times New Roman" w:eastAsia="Times New Roman" w:hAnsi="Times New Roman" w:cs="Times New Roman"/>
          <w:sz w:val="20"/>
          <w:szCs w:val="20"/>
        </w:rPr>
        <w:t>Дело №05-0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>078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>/17/202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64064A" w:rsidRPr="004D6E93" w:rsidP="0064064A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4064A" w:rsidRPr="004D6E93" w:rsidP="004D6E9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6E93">
        <w:rPr>
          <w:rFonts w:ascii="Times New Roman" w:eastAsia="Times New Roman" w:hAnsi="Times New Roman" w:cs="Times New Roman"/>
          <w:sz w:val="20"/>
          <w:szCs w:val="20"/>
        </w:rPr>
        <w:t>ПОСТАНОВЛЕНИЕ</w:t>
      </w:r>
    </w:p>
    <w:p w:rsidR="0064064A" w:rsidRPr="004D6E93" w:rsidP="004D6E9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6E93">
        <w:rPr>
          <w:rFonts w:ascii="Times New Roman" w:eastAsia="Times New Roman" w:hAnsi="Times New Roman" w:cs="Times New Roman"/>
          <w:sz w:val="20"/>
          <w:szCs w:val="20"/>
        </w:rPr>
        <w:t>12 апреля 2023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 xml:space="preserve"> года                                               г. Симферополь</w:t>
      </w:r>
    </w:p>
    <w:p w:rsidR="0064064A" w:rsidRPr="004D6E93" w:rsidP="0064064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064A" w:rsidRPr="004D6E93" w:rsidP="0064064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0"/>
          <w:szCs w:val="20"/>
        </w:rPr>
      </w:pPr>
      <w:r w:rsidRPr="004D6E93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</w:t>
      </w:r>
      <w:r w:rsidRPr="004D6E93">
        <w:rPr>
          <w:rFonts w:ascii="Times New Roman" w:hAnsi="Times New Roman" w:cs="Times New Roman"/>
          <w:sz w:val="20"/>
          <w:szCs w:val="20"/>
        </w:rPr>
        <w:t>Республики Крым Тоскина А.Л.,</w:t>
      </w:r>
    </w:p>
    <w:p w:rsidR="0064064A" w:rsidRPr="004D6E93" w:rsidP="0064064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E93">
        <w:rPr>
          <w:rFonts w:ascii="Times New Roman" w:eastAsia="Times New Roman" w:hAnsi="Times New Roman" w:cs="Times New Roman"/>
          <w:sz w:val="20"/>
          <w:szCs w:val="20"/>
        </w:rPr>
        <w:t xml:space="preserve">рассмотрев в </w:t>
      </w:r>
      <w:r w:rsidRPr="004D6E9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помещении </w:t>
      </w:r>
      <w:r w:rsidRPr="004D6E93">
        <w:rPr>
          <w:rFonts w:ascii="Times New Roman" w:hAnsi="Times New Roman" w:cs="Times New Roman"/>
          <w:sz w:val="20"/>
          <w:szCs w:val="20"/>
        </w:rPr>
        <w:t xml:space="preserve">судебного участка №17 Центрального судебного района города Симферополь, по адресу: </w:t>
      </w:r>
      <w:r w:rsidRPr="004D6E9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г. Симферополь, ул. Крымских Партизан, 3а, </w:t>
      </w:r>
      <w:r w:rsidRPr="004D6E93">
        <w:rPr>
          <w:rFonts w:ascii="Times New Roman" w:hAnsi="Times New Roman" w:cs="Times New Roman"/>
          <w:sz w:val="20"/>
          <w:szCs w:val="20"/>
        </w:rPr>
        <w:t>дело об административном правонарушении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 xml:space="preserve"> в отношении:</w:t>
      </w:r>
    </w:p>
    <w:p w:rsidR="0064064A" w:rsidRPr="004D6E93" w:rsidP="0064064A">
      <w:pPr>
        <w:spacing w:after="0" w:line="240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  <w:r w:rsidRPr="004D6E93">
        <w:rPr>
          <w:rFonts w:ascii="Times New Roman" w:hAnsi="Times New Roman" w:cs="Times New Roman"/>
          <w:sz w:val="20"/>
          <w:szCs w:val="20"/>
        </w:rPr>
        <w:t xml:space="preserve">должностного лица – </w:t>
      </w:r>
      <w:r w:rsidR="004D6E93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4D6E93">
        <w:rPr>
          <w:rFonts w:ascii="Times New Roman" w:hAnsi="Times New Roman" w:cs="Times New Roman"/>
          <w:sz w:val="20"/>
          <w:szCs w:val="20"/>
        </w:rPr>
        <w:t>Общества с ограниченной ответственностью «</w:t>
      </w:r>
      <w:r w:rsidR="004D6E93">
        <w:rPr>
          <w:rFonts w:ascii="Times New Roman" w:hAnsi="Times New Roman" w:cs="Times New Roman"/>
          <w:sz w:val="20"/>
          <w:szCs w:val="20"/>
        </w:rPr>
        <w:t>«данные изъяты»</w:t>
      </w:r>
      <w:r w:rsidRPr="004D6E93">
        <w:rPr>
          <w:rFonts w:ascii="Times New Roman" w:hAnsi="Times New Roman" w:cs="Times New Roman"/>
          <w:sz w:val="20"/>
          <w:szCs w:val="20"/>
        </w:rPr>
        <w:t>» Роцько А</w:t>
      </w:r>
      <w:r w:rsidR="004D6E93">
        <w:rPr>
          <w:rFonts w:ascii="Times New Roman" w:hAnsi="Times New Roman" w:cs="Times New Roman"/>
          <w:sz w:val="20"/>
          <w:szCs w:val="20"/>
        </w:rPr>
        <w:t>.</w:t>
      </w:r>
      <w:r w:rsidRPr="004D6E93">
        <w:rPr>
          <w:rFonts w:ascii="Times New Roman" w:hAnsi="Times New Roman" w:cs="Times New Roman"/>
          <w:sz w:val="20"/>
          <w:szCs w:val="20"/>
        </w:rPr>
        <w:t xml:space="preserve"> С</w:t>
      </w:r>
      <w:r w:rsidR="004D6E93">
        <w:rPr>
          <w:rFonts w:ascii="Times New Roman" w:hAnsi="Times New Roman" w:cs="Times New Roman"/>
          <w:sz w:val="20"/>
          <w:szCs w:val="20"/>
        </w:rPr>
        <w:t>.</w:t>
      </w:r>
      <w:r w:rsidRPr="004D6E93">
        <w:rPr>
          <w:rFonts w:ascii="Times New Roman" w:hAnsi="Times New Roman" w:cs="Times New Roman"/>
          <w:sz w:val="20"/>
          <w:szCs w:val="20"/>
        </w:rPr>
        <w:t xml:space="preserve">, </w:t>
      </w:r>
      <w:r w:rsidR="004D6E93">
        <w:rPr>
          <w:rFonts w:ascii="Times New Roman" w:hAnsi="Times New Roman" w:cs="Times New Roman"/>
          <w:sz w:val="20"/>
          <w:szCs w:val="20"/>
        </w:rPr>
        <w:t>«данные изъяты»</w:t>
      </w:r>
      <w:r w:rsidRPr="004D6E93">
        <w:rPr>
          <w:rFonts w:ascii="Times New Roman" w:hAnsi="Times New Roman" w:cs="Times New Roman"/>
          <w:sz w:val="20"/>
          <w:szCs w:val="20"/>
        </w:rPr>
        <w:t>,</w:t>
      </w:r>
    </w:p>
    <w:p w:rsidR="0064064A" w:rsidRPr="004D6E93" w:rsidP="0064064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E93">
        <w:rPr>
          <w:rFonts w:ascii="Times New Roman" w:eastAsia="Times New Roman" w:hAnsi="Times New Roman" w:cs="Times New Roman"/>
          <w:sz w:val="20"/>
          <w:szCs w:val="20"/>
        </w:rPr>
        <w:t>по признакам состава правонарушени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>я, предусмотренного ст.15.5</w:t>
      </w:r>
      <w:r w:rsidRPr="004D6E9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правонарушениях,</w:t>
      </w:r>
    </w:p>
    <w:p w:rsidR="0064064A" w:rsidRPr="004D6E93" w:rsidP="0064064A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6E93">
        <w:rPr>
          <w:rFonts w:ascii="Times New Roman" w:eastAsia="Times New Roman" w:hAnsi="Times New Roman" w:cs="Times New Roman"/>
          <w:sz w:val="20"/>
          <w:szCs w:val="20"/>
        </w:rPr>
        <w:t>УСТАНОВИЛ:</w:t>
      </w:r>
    </w:p>
    <w:p w:rsidR="0064064A" w:rsidRPr="004D6E93" w:rsidP="0064064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E93">
        <w:rPr>
          <w:rFonts w:ascii="Times New Roman" w:eastAsia="Times New Roman" w:hAnsi="Times New Roman" w:cs="Times New Roman"/>
          <w:sz w:val="20"/>
          <w:szCs w:val="20"/>
        </w:rPr>
        <w:t xml:space="preserve">Роцько А.С., являясь </w:t>
      </w:r>
      <w:r w:rsidR="004D6E93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>Общества с ограниченной ответственностью «</w:t>
      </w:r>
      <w:r w:rsidR="004D6E93">
        <w:rPr>
          <w:rFonts w:ascii="Times New Roman" w:hAnsi="Times New Roman" w:cs="Times New Roman"/>
          <w:sz w:val="20"/>
          <w:szCs w:val="20"/>
        </w:rPr>
        <w:t>«данные изъяты»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>» (далее ООО «</w:t>
      </w:r>
      <w:r w:rsidR="004D6E93">
        <w:rPr>
          <w:rFonts w:ascii="Times New Roman" w:hAnsi="Times New Roman" w:cs="Times New Roman"/>
          <w:sz w:val="20"/>
          <w:szCs w:val="20"/>
        </w:rPr>
        <w:t>«данные изъяты»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>», юридическое лицо), з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 xml:space="preserve">арегистрированного по адресу: </w:t>
      </w:r>
      <w:r w:rsidR="004D6E93">
        <w:rPr>
          <w:rFonts w:ascii="Times New Roman" w:hAnsi="Times New Roman" w:cs="Times New Roman"/>
          <w:sz w:val="20"/>
          <w:szCs w:val="20"/>
        </w:rPr>
        <w:t>«данные изъяты»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 xml:space="preserve">, не предоставил в ИФНС России по г. Симферополю в установленный законодательством о налогах и сборах срок налоговую декларацию по налогу на добавленную стоимость за 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 xml:space="preserve"> квартал 202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 xml:space="preserve"> (фор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 xml:space="preserve">ма по КНД 1151001) по сроку предоставления – 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>26.04.2022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 xml:space="preserve"> включительно. Фактически декларация представлена 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>27.04.2022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64064A" w:rsidRPr="004D6E93" w:rsidP="0064064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E93">
        <w:rPr>
          <w:rFonts w:ascii="Times New Roman" w:eastAsia="Times New Roman" w:hAnsi="Times New Roman" w:cs="Times New Roman"/>
          <w:sz w:val="20"/>
          <w:szCs w:val="20"/>
        </w:rPr>
        <w:t>В судебное заседание Роцько А.С. не явился, о дате, времени и месте рассмотрения дела уведомлен надлежащим образом, о причинах неявки не с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 xml:space="preserve">ообщил, ходатайств мировому судье не направил. </w:t>
      </w:r>
    </w:p>
    <w:p w:rsidR="0064064A" w:rsidRPr="004D6E93" w:rsidP="0064064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E93">
        <w:rPr>
          <w:rFonts w:ascii="Times New Roman" w:eastAsia="Times New Roman" w:hAnsi="Times New Roman" w:cs="Times New Roman"/>
          <w:sz w:val="20"/>
          <w:szCs w:val="20"/>
        </w:rPr>
        <w:t xml:space="preserve"> 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>истративных правонарушениях», а также положений ст. ст. 25.1, 25.15 Кодекса Российской Федерации об административных правонарушениях, Роцько А.С. считается надлежаще извещенным о времени и месте рассмотрения дела об административном правонарушении.</w:t>
      </w:r>
    </w:p>
    <w:p w:rsidR="0064064A" w:rsidRPr="004D6E93" w:rsidP="0064064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E93">
        <w:rPr>
          <w:rFonts w:ascii="Times New Roman" w:eastAsia="Times New Roman" w:hAnsi="Times New Roman" w:cs="Times New Roman"/>
          <w:sz w:val="20"/>
          <w:szCs w:val="20"/>
        </w:rPr>
        <w:t>Учитыва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 xml:space="preserve">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Роцько А.С. </w:t>
      </w:r>
    </w:p>
    <w:p w:rsidR="0064064A" w:rsidRPr="004D6E93" w:rsidP="0064064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E93">
        <w:rPr>
          <w:rFonts w:ascii="Times New Roman" w:eastAsia="Times New Roman" w:hAnsi="Times New Roman" w:cs="Times New Roman"/>
          <w:sz w:val="20"/>
          <w:szCs w:val="20"/>
        </w:rPr>
        <w:t>Исследовав материалы дела, прихожу к следующему.</w:t>
      </w:r>
    </w:p>
    <w:p w:rsidR="0064064A" w:rsidRPr="004D6E93" w:rsidP="0064064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E93">
        <w:rPr>
          <w:rFonts w:ascii="Times New Roman" w:eastAsia="Times New Roman" w:hAnsi="Times New Roman" w:cs="Times New Roman"/>
          <w:sz w:val="20"/>
          <w:szCs w:val="20"/>
        </w:rPr>
        <w:t>Согласно ст. 2.4 Кодекса Российс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>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4064A" w:rsidRPr="004D6E93" w:rsidP="0064064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E93">
        <w:rPr>
          <w:rFonts w:ascii="Times New Roman" w:eastAsia="Times New Roman" w:hAnsi="Times New Roman" w:cs="Times New Roman"/>
          <w:sz w:val="20"/>
          <w:szCs w:val="20"/>
        </w:rPr>
        <w:t xml:space="preserve">Статья 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>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4064A" w:rsidRPr="004D6E93" w:rsidP="0064064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E93">
        <w:rPr>
          <w:rFonts w:ascii="Times New Roman" w:eastAsia="Times New Roman" w:hAnsi="Times New Roman" w:cs="Times New Roman"/>
          <w:sz w:val="20"/>
          <w:szCs w:val="20"/>
        </w:rPr>
        <w:t xml:space="preserve">Порядок 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>и сроки предоставления налоговых деклараций по налогу на добавленную стоимость урегулирован главой 21 Налогового кодекса Российской Федерации.</w:t>
      </w:r>
    </w:p>
    <w:p w:rsidR="0064064A" w:rsidRPr="004D6E93" w:rsidP="0064064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E93">
        <w:rPr>
          <w:rFonts w:ascii="Times New Roman" w:eastAsia="Times New Roman" w:hAnsi="Times New Roman" w:cs="Times New Roman"/>
          <w:sz w:val="20"/>
          <w:szCs w:val="20"/>
        </w:rPr>
        <w:t xml:space="preserve">Согласно п.5 ст.174 Налогового кодекса Российской Федерации налогоплательщики (в том числе являющиеся налоговыми 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>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 xml:space="preserve">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 </w:t>
      </w:r>
    </w:p>
    <w:p w:rsidR="0064064A" w:rsidRPr="004D6E93" w:rsidP="0064064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E93">
        <w:rPr>
          <w:rFonts w:ascii="Times New Roman" w:eastAsia="Times New Roman" w:hAnsi="Times New Roman" w:cs="Times New Roman"/>
          <w:sz w:val="20"/>
          <w:szCs w:val="20"/>
        </w:rPr>
        <w:t xml:space="preserve">Пунктом 2 ст. 285 Налогового кодекса Российской Федерации 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>предусмотрено, что отчетными периодами по налогу признаются первый квартал, полугодие и девять месяцев календарного года.</w:t>
      </w:r>
    </w:p>
    <w:p w:rsidR="0064064A" w:rsidRPr="004D6E93" w:rsidP="0064064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E93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п.7 ст.6.1 Налогового кодекса Российской Федерации в случаях, когда последний день срока приходится на день, 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>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64064A" w:rsidRPr="004D6E93" w:rsidP="0064064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E93">
        <w:rPr>
          <w:rFonts w:ascii="Times New Roman" w:eastAsia="Times New Roman" w:hAnsi="Times New Roman" w:cs="Times New Roman"/>
          <w:sz w:val="20"/>
          <w:szCs w:val="20"/>
        </w:rPr>
        <w:t xml:space="preserve">Следовательно, граничный день срока предоставления декларации по налогу на добавленную стоимость за 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 xml:space="preserve"> квартал 202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 xml:space="preserve"> года – 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>26.04.2022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4064A" w:rsidRPr="004D6E93" w:rsidP="0064064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E93">
        <w:rPr>
          <w:rFonts w:ascii="Times New Roman" w:eastAsia="Times New Roman" w:hAnsi="Times New Roman" w:cs="Times New Roman"/>
          <w:sz w:val="20"/>
          <w:szCs w:val="20"/>
        </w:rPr>
        <w:t xml:space="preserve">Из материалов дела установлено, что первичная налоговая декларация по налогу на добавленную стоимость за 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 xml:space="preserve"> квартал 202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 xml:space="preserve"> го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 xml:space="preserve">да юридическим лицом подана в ИФНС России по г. Симферополю – 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>27.04.2022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 xml:space="preserve">, граничный срок предоставления налоговой декларации – 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>26.0.2022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>, то есть декларация представлена с нарушением граничного срока предоставления.</w:t>
      </w:r>
    </w:p>
    <w:p w:rsidR="0064064A" w:rsidRPr="004D6E93" w:rsidP="0064064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E93">
        <w:rPr>
          <w:rFonts w:ascii="Times New Roman" w:eastAsia="Times New Roman" w:hAnsi="Times New Roman" w:cs="Times New Roman"/>
          <w:sz w:val="20"/>
          <w:szCs w:val="20"/>
        </w:rPr>
        <w:t>Ответственность по ст. 15.5 Кодекса Росс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>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64064A" w:rsidRPr="004D6E93" w:rsidP="0064064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E93">
        <w:rPr>
          <w:rFonts w:ascii="Times New Roman" w:eastAsia="Times New Roman" w:hAnsi="Times New Roman" w:cs="Times New Roman"/>
          <w:sz w:val="20"/>
          <w:szCs w:val="20"/>
        </w:rPr>
        <w:t xml:space="preserve">Согласно сведениям из 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 xml:space="preserve">Единого государственного реестра юридических лиц, </w:t>
      </w:r>
      <w:r w:rsidR="00463473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 xml:space="preserve"> ООО «</w:t>
      </w:r>
      <w:r w:rsidR="00463473">
        <w:rPr>
          <w:rFonts w:ascii="Times New Roman" w:hAnsi="Times New Roman" w:cs="Times New Roman"/>
          <w:sz w:val="20"/>
          <w:szCs w:val="20"/>
        </w:rPr>
        <w:t>«данные изъяты»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 xml:space="preserve">» является Роцько А.С. </w:t>
      </w:r>
    </w:p>
    <w:p w:rsidR="0064064A" w:rsidRPr="004D6E93" w:rsidP="0064064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E93">
        <w:rPr>
          <w:rFonts w:ascii="Times New Roman" w:eastAsia="Times New Roman" w:hAnsi="Times New Roman" w:cs="Times New Roman"/>
          <w:sz w:val="20"/>
          <w:szCs w:val="20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 xml:space="preserve"> Кодекса 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>Российской Федерации об административных правонарушениях, является именно Роцько А.С. Опровергающих указанные обстоятельства доказательств мировому судье не представлено.</w:t>
      </w:r>
    </w:p>
    <w:p w:rsidR="0064064A" w:rsidRPr="004D6E93" w:rsidP="0064064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E93">
        <w:rPr>
          <w:rFonts w:ascii="Times New Roman" w:eastAsia="Times New Roman" w:hAnsi="Times New Roman" w:cs="Times New Roman"/>
          <w:sz w:val="20"/>
          <w:szCs w:val="20"/>
        </w:rPr>
        <w:t>Вина Роцько А.С. в совершении инкриминируемого правонарушения подтверждается протокол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>ом об административном правонарушении №91022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>2347001405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 xml:space="preserve">00002 от 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>31.01.2023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 xml:space="preserve">, копией налоговой декларации 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>в электронном виде, копией квитанции о приеме налоговой декларации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 xml:space="preserve"> в электронном виде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>, копией акта, сведениями из Единого государственного реестра юридич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>еских лиц.</w:t>
      </w:r>
    </w:p>
    <w:p w:rsidR="0064064A" w:rsidRPr="004D6E93" w:rsidP="0064064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E93">
        <w:rPr>
          <w:rFonts w:ascii="Times New Roman" w:eastAsia="Times New Roman" w:hAnsi="Times New Roman" w:cs="Times New Roman"/>
          <w:sz w:val="20"/>
          <w:szCs w:val="20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Роцько А.С.  в совершении инкриминируемого административного пр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>авонарушения.</w:t>
      </w:r>
    </w:p>
    <w:p w:rsidR="0064064A" w:rsidRPr="004D6E93" w:rsidP="0064064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E93">
        <w:rPr>
          <w:rFonts w:ascii="Times New Roman" w:eastAsia="Times New Roman" w:hAnsi="Times New Roman" w:cs="Times New Roman"/>
          <w:sz w:val="20"/>
          <w:szCs w:val="20"/>
        </w:rPr>
        <w:t xml:space="preserve">Оценив доказательства, имеющиеся в деле об административном правонарушении в совокупности, прихожу к выводу, что Роцько А.С. совершил правонарушение, предусмотренное ст.15.5 Кодекса Российской Федерации об административных правонарушениях, а 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>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64064A" w:rsidRPr="004D6E93" w:rsidP="0064064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E93">
        <w:rPr>
          <w:rFonts w:ascii="Times New Roman" w:eastAsia="Times New Roman" w:hAnsi="Times New Roman" w:cs="Times New Roman"/>
          <w:sz w:val="20"/>
          <w:szCs w:val="20"/>
        </w:rPr>
        <w:t>Согласно п. 1 ст. 4.5 Кодекса Российской Федерации об административных правонарушен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 xml:space="preserve">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64064A" w:rsidRPr="004D6E93" w:rsidP="0064064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E93">
        <w:rPr>
          <w:rFonts w:ascii="Times New Roman" w:eastAsia="Times New Roman" w:hAnsi="Times New Roman" w:cs="Times New Roman"/>
          <w:sz w:val="20"/>
          <w:szCs w:val="20"/>
        </w:rPr>
        <w:t xml:space="preserve">Учитывая установленные мировым судьей обстоятельства, 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 xml:space="preserve">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64064A" w:rsidRPr="004D6E93" w:rsidP="0064064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E93">
        <w:rPr>
          <w:rFonts w:ascii="Times New Roman" w:eastAsia="Times New Roman" w:hAnsi="Times New Roman" w:cs="Times New Roman"/>
          <w:sz w:val="20"/>
          <w:szCs w:val="20"/>
        </w:rPr>
        <w:t xml:space="preserve">Процессуальных нарушений и обстоятельств, исключающих производство по делу, не установлено. Протокол 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>об административном правонарушении составлен с соблюдением требований закона, противоречий не содержит. Права и законные интересы Роцько А.С. при возбуждении дела об административном правонарушении нарушены не были.</w:t>
      </w:r>
    </w:p>
    <w:p w:rsidR="0064064A" w:rsidRPr="004D6E93" w:rsidP="0064064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E93">
        <w:rPr>
          <w:rFonts w:ascii="Times New Roman" w:eastAsia="Times New Roman" w:hAnsi="Times New Roman" w:cs="Times New Roman"/>
          <w:sz w:val="20"/>
          <w:szCs w:val="20"/>
        </w:rPr>
        <w:t>При назначении меры административного на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>казания за административное правонарушение, мировой судья, в соответствии с требованиями ст.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виновной, ее имуще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>ственное положение, а также наличие обстоятельств, смягчающих или отягчающих административную ответственность.</w:t>
      </w:r>
    </w:p>
    <w:p w:rsidR="0064064A" w:rsidRPr="004D6E93" w:rsidP="0064064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E93">
        <w:rPr>
          <w:rFonts w:ascii="Times New Roman" w:eastAsia="Times New Roman" w:hAnsi="Times New Roman" w:cs="Times New Roman"/>
          <w:sz w:val="20"/>
          <w:szCs w:val="20"/>
        </w:rPr>
        <w:t>Обстоятельств, смягчающих ответственность  лица, в отношении которого ведется производство по делу об административном правонарушении, не установ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 xml:space="preserve">лено. </w:t>
      </w:r>
    </w:p>
    <w:p w:rsidR="0064064A" w:rsidRPr="004D6E93" w:rsidP="0064064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E93">
        <w:rPr>
          <w:rFonts w:ascii="Times New Roman" w:eastAsia="Times New Roman" w:hAnsi="Times New Roman" w:cs="Times New Roman"/>
          <w:sz w:val="20"/>
          <w:szCs w:val="20"/>
        </w:rPr>
        <w:t>Обстоятельством, отягчающим административную ответственность, предусмотренным ч. 1 ст. 4.3 Кодекса Российской Федерации об административных правонарушениях, является повторное совершение в течение года однородного правонарушения, поскольку постановл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 xml:space="preserve">ением от 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>12.07.2021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 xml:space="preserve"> по делу № 05-0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>288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>/17/2021, вступившим в законную силу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 xml:space="preserve"> 23.07.2021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>Роцько А.С.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 xml:space="preserve"> признан виновным в совершении административного правонарушения, предусмотренного 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>ст. 15.5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 xml:space="preserve">ему назначено административное наказание в виде предупреждения. 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 xml:space="preserve">ринимая во внимание положения с. 4.6 Кодекса Российской Федерации об административных правонарушениях, а также установленные по делу обстоятельства, Роцько А.С. 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 xml:space="preserve"> на момент совершения вмененно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 xml:space="preserve">го правонарушения 27.04.2022, 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>считается ранее подвергнутым административному наказанию за однородные правонарушения.</w:t>
      </w:r>
    </w:p>
    <w:p w:rsidR="0064064A" w:rsidRPr="004D6E93" w:rsidP="0064064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E93">
        <w:rPr>
          <w:rFonts w:ascii="Times New Roman" w:eastAsia="Times New Roman" w:hAnsi="Times New Roman" w:cs="Times New Roman"/>
          <w:sz w:val="20"/>
          <w:szCs w:val="20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>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отсутствие обстоятельств, смягчающих ответственность, наличие обстоятельст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 xml:space="preserve">в, отягчающих ответственность, считаю необходимым назначить Роцько А.С. наказание в виде штрафа в пределах санкции, предусмотренной ст. 15.5 Кодекса Российской Федерации об административных правонарушениях. </w:t>
      </w:r>
    </w:p>
    <w:p w:rsidR="0064064A" w:rsidRPr="004D6E93" w:rsidP="0064064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E93">
        <w:rPr>
          <w:rFonts w:ascii="Times New Roman" w:eastAsia="Times New Roman" w:hAnsi="Times New Roman" w:cs="Times New Roman"/>
          <w:sz w:val="20"/>
          <w:szCs w:val="20"/>
        </w:rPr>
        <w:t>Руководствуясь ст.ст. 29.9, 29.10, 29.11 Кодекса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 xml:space="preserve"> Российской Федерации об административных правонарушениях, мировой судья – </w:t>
      </w:r>
    </w:p>
    <w:p w:rsidR="0064064A" w:rsidRPr="004D6E93" w:rsidP="0064064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E9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ПОСТАНОВИЛ:</w:t>
      </w:r>
    </w:p>
    <w:p w:rsidR="0064064A" w:rsidRPr="004D6E93" w:rsidP="0064064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E93">
        <w:rPr>
          <w:rFonts w:ascii="Times New Roman" w:eastAsia="Times New Roman" w:hAnsi="Times New Roman" w:cs="Times New Roman"/>
          <w:sz w:val="20"/>
          <w:szCs w:val="20"/>
        </w:rPr>
        <w:t>Роцько А</w:t>
      </w:r>
      <w:r w:rsidR="0046347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 xml:space="preserve"> С</w:t>
      </w:r>
      <w:r w:rsidR="0046347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виновным в совершении административного правонарушения, предусмотренного ст. 15.5 К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>одекса Российской Федерации об административных правонарушениях, и назначить ему административное наказание в виде штрафа в размере 300 рублей.</w:t>
      </w:r>
    </w:p>
    <w:p w:rsidR="0064064A" w:rsidRPr="004D6E93" w:rsidP="0064064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E93">
        <w:rPr>
          <w:rFonts w:ascii="Times New Roman" w:eastAsia="Times New Roman" w:hAnsi="Times New Roman" w:cs="Times New Roman"/>
          <w:sz w:val="20"/>
          <w:szCs w:val="20"/>
        </w:rPr>
        <w:t xml:space="preserve">Реквизиты для уплаты штрафа: УФК по Республике Крым (Министерство юстиции Республики Крым, л/с 04752203230, Код 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>Сводного реестра 35220323, почтовый адрес: Россия, Республика Крым, 29500,  г. Симферополь, ул. Набережная им.60-летия СССР, 28), ОГРН 1149102019164, Банк получателя: Отделение Республика Крым Банка России//УФК по Республике Крым г. Симферополь, ИНН 910201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 xml:space="preserve">3284, КПП 910201001, БИК: 013510002, Единый казначейский счет: 40102810645370000035, казначейский счет 03100643000000017500, УИН 0410760300175000782315165,  ОКТМО 35701000, КБК 828 1 16 01153 01 0005 140. </w:t>
      </w:r>
    </w:p>
    <w:p w:rsidR="0064064A" w:rsidRPr="004D6E93" w:rsidP="0064064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E93"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должен быть уплачен лицом, 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>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>стративных правонарушениях.</w:t>
      </w:r>
    </w:p>
    <w:p w:rsidR="0064064A" w:rsidRPr="004D6E93" w:rsidP="0064064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E93">
        <w:rPr>
          <w:rFonts w:ascii="Times New Roman" w:eastAsia="Times New Roman" w:hAnsi="Times New Roman" w:cs="Times New Roman"/>
          <w:sz w:val="20"/>
          <w:szCs w:val="20"/>
        </w:rPr>
        <w:t>Неуплата административного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>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Кодекса Российской Федерации об административных правонарушениях).</w:t>
      </w:r>
    </w:p>
    <w:p w:rsidR="0064064A" w:rsidRPr="004D6E93" w:rsidP="0064064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E93">
        <w:rPr>
          <w:rFonts w:ascii="Times New Roman" w:eastAsia="Times New Roman" w:hAnsi="Times New Roman" w:cs="Times New Roman"/>
          <w:sz w:val="20"/>
          <w:szCs w:val="20"/>
        </w:rPr>
        <w:t>Документ, свидетельствующи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>й об уплате административного штрафа, необходимо направить мировому судье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64064A" w:rsidRPr="004D6E93" w:rsidP="0064064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E93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</w:t>
      </w:r>
      <w:r w:rsidRPr="004D6E93">
        <w:rPr>
          <w:rFonts w:ascii="Times New Roman" w:eastAsia="Times New Roman" w:hAnsi="Times New Roman" w:cs="Times New Roman"/>
          <w:sz w:val="20"/>
          <w:szCs w:val="20"/>
        </w:rPr>
        <w:t>Симферополь) Республики Крым в течение 10 суток со дня вручения или получения копии постановления.</w:t>
      </w:r>
    </w:p>
    <w:p w:rsidR="0064064A" w:rsidRPr="004D6E93" w:rsidP="0064064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E93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</w:p>
    <w:p w:rsidR="0064064A" w:rsidRPr="004D6E93" w:rsidP="0064064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E93">
        <w:rPr>
          <w:rFonts w:ascii="Times New Roman" w:eastAsia="Times New Roman" w:hAnsi="Times New Roman" w:cs="Times New Roman"/>
          <w:sz w:val="20"/>
          <w:szCs w:val="20"/>
        </w:rPr>
        <w:t xml:space="preserve">   Мировой судья                                             А.Л. Тоскина</w:t>
      </w:r>
    </w:p>
    <w:p w:rsidR="00F52C98" w:rsidRPr="0064064A" w:rsidP="0064064A">
      <w:pPr>
        <w:spacing w:after="0" w:line="240" w:lineRule="auto"/>
        <w:ind w:firstLine="993"/>
        <w:jc w:val="both"/>
        <w:rPr>
          <w:sz w:val="26"/>
          <w:szCs w:val="26"/>
        </w:rPr>
      </w:pPr>
    </w:p>
    <w:sectPr w:rsidSect="005506B0">
      <w:footerReference w:type="default" r:id="rId4"/>
      <w:pgSz w:w="11906" w:h="16838"/>
      <w:pgMar w:top="426" w:right="566" w:bottom="568" w:left="180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79009886"/>
      <w:docPartObj>
        <w:docPartGallery w:val="Page Numbers (Bottom of Page)"/>
        <w:docPartUnique/>
      </w:docPartObj>
    </w:sdtPr>
    <w:sdtContent>
      <w:p w:rsidR="002058EE">
        <w:pPr>
          <w:pStyle w:val="Footer"/>
          <w:jc w:val="right"/>
        </w:pPr>
        <w:r>
          <w:fldChar w:fldCharType="begin"/>
        </w:r>
        <w:r>
          <w:instrText>PAGE</w:instrText>
        </w:r>
        <w:r>
          <w:instrText xml:space="preserve">   \* MERGEFORMAT</w:instrText>
        </w:r>
        <w:r>
          <w:fldChar w:fldCharType="separate"/>
        </w:r>
        <w:r w:rsidR="00463473">
          <w:rPr>
            <w:noProof/>
          </w:rPr>
          <w:t>3</w:t>
        </w:r>
        <w:r>
          <w:fldChar w:fldCharType="end"/>
        </w:r>
      </w:p>
    </w:sdtContent>
  </w:sdt>
  <w:p w:rsidR="002058E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4A"/>
    <w:rsid w:val="002058EE"/>
    <w:rsid w:val="003E25FB"/>
    <w:rsid w:val="00463473"/>
    <w:rsid w:val="004D6E93"/>
    <w:rsid w:val="0064064A"/>
    <w:rsid w:val="00F52C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6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40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4064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