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33AD" w:rsidRPr="006D3A9E" w:rsidP="00E233A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89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22</w:t>
      </w:r>
    </w:p>
    <w:p w:rsidR="00E233AD" w:rsidRPr="006D3A9E" w:rsidP="00E233AD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233AD" w:rsidRPr="006D3A9E" w:rsidP="00E233A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4 апреля 2022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6D3A9E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6D3A9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6D3A9E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6D3A9E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6D3A9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D3A9E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E233AD" w:rsidRPr="006D3A9E" w:rsidP="00E233AD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6D3A9E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6D3A9E">
        <w:rPr>
          <w:rFonts w:ascii="Times New Roman" w:hAnsi="Times New Roman"/>
          <w:sz w:val="18"/>
          <w:szCs w:val="18"/>
        </w:rPr>
        <w:t xml:space="preserve">«данные </w:t>
      </w:r>
      <w:r w:rsidRPr="006D3A9E">
        <w:rPr>
          <w:rFonts w:ascii="Times New Roman" w:hAnsi="Times New Roman"/>
          <w:sz w:val="18"/>
          <w:szCs w:val="18"/>
        </w:rPr>
        <w:t>изьяты</w:t>
      </w:r>
      <w:r w:rsidRPr="006D3A9E">
        <w:rPr>
          <w:rFonts w:ascii="Times New Roman" w:hAnsi="Times New Roman"/>
          <w:sz w:val="18"/>
          <w:szCs w:val="18"/>
        </w:rPr>
        <w:t xml:space="preserve">» </w:t>
      </w:r>
      <w:r w:rsidRPr="006D3A9E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6D3A9E">
        <w:rPr>
          <w:rFonts w:ascii="Times New Roman" w:hAnsi="Times New Roman"/>
          <w:sz w:val="18"/>
          <w:szCs w:val="18"/>
        </w:rPr>
        <w:t xml:space="preserve">«данные </w:t>
      </w:r>
      <w:r w:rsidRPr="006D3A9E">
        <w:rPr>
          <w:rFonts w:ascii="Times New Roman" w:hAnsi="Times New Roman"/>
          <w:sz w:val="18"/>
          <w:szCs w:val="18"/>
        </w:rPr>
        <w:t>изьяты</w:t>
      </w:r>
      <w:r w:rsidRPr="006D3A9E">
        <w:rPr>
          <w:rFonts w:ascii="Times New Roman" w:hAnsi="Times New Roman"/>
          <w:sz w:val="18"/>
          <w:szCs w:val="18"/>
        </w:rPr>
        <w:t xml:space="preserve">» </w:t>
      </w:r>
      <w:r w:rsidRPr="006D3A9E">
        <w:rPr>
          <w:rFonts w:ascii="Times New Roman" w:hAnsi="Times New Roman"/>
          <w:sz w:val="18"/>
          <w:szCs w:val="18"/>
        </w:rPr>
        <w:t xml:space="preserve"> </w:t>
      </w:r>
      <w:r w:rsidRPr="006D3A9E">
        <w:rPr>
          <w:rFonts w:ascii="Times New Roman" w:hAnsi="Times New Roman" w:cs="Times New Roman"/>
          <w:sz w:val="18"/>
          <w:szCs w:val="18"/>
        </w:rPr>
        <w:t>Ислямова</w:t>
      </w:r>
      <w:r w:rsidRPr="006D3A9E">
        <w:rPr>
          <w:rFonts w:ascii="Times New Roman" w:hAnsi="Times New Roman" w:cs="Times New Roman"/>
          <w:sz w:val="18"/>
          <w:szCs w:val="18"/>
        </w:rPr>
        <w:t xml:space="preserve"> С.</w:t>
      </w:r>
      <w:r w:rsidRPr="006D3A9E">
        <w:rPr>
          <w:rFonts w:ascii="Times New Roman" w:hAnsi="Times New Roman" w:cs="Times New Roman"/>
          <w:sz w:val="18"/>
          <w:szCs w:val="18"/>
        </w:rPr>
        <w:t xml:space="preserve"> А. </w:t>
      </w:r>
      <w:r w:rsidRPr="006D3A9E">
        <w:rPr>
          <w:rFonts w:ascii="Times New Roman" w:hAnsi="Times New Roman"/>
          <w:sz w:val="18"/>
          <w:szCs w:val="18"/>
        </w:rPr>
        <w:t xml:space="preserve">«данные </w:t>
      </w:r>
      <w:r w:rsidRPr="006D3A9E">
        <w:rPr>
          <w:rFonts w:ascii="Times New Roman" w:hAnsi="Times New Roman"/>
          <w:sz w:val="18"/>
          <w:szCs w:val="18"/>
        </w:rPr>
        <w:t>изьяты</w:t>
      </w:r>
      <w:r w:rsidRPr="006D3A9E">
        <w:rPr>
          <w:rFonts w:ascii="Times New Roman" w:hAnsi="Times New Roman"/>
          <w:sz w:val="18"/>
          <w:szCs w:val="18"/>
        </w:rPr>
        <w:t>»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6D3A9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равонарушениях,</w:t>
      </w:r>
    </w:p>
    <w:p w:rsidR="00E233AD" w:rsidRPr="006D3A9E" w:rsidP="00E233A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Ислямов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С.А., являясь </w:t>
      </w:r>
      <w:r w:rsidRPr="006D3A9E">
        <w:rPr>
          <w:rFonts w:ascii="Times New Roman" w:hAnsi="Times New Roman"/>
          <w:sz w:val="18"/>
          <w:szCs w:val="18"/>
        </w:rPr>
        <w:t xml:space="preserve">«данные </w:t>
      </w:r>
      <w:r w:rsidRPr="006D3A9E">
        <w:rPr>
          <w:rFonts w:ascii="Times New Roman" w:hAnsi="Times New Roman"/>
          <w:sz w:val="18"/>
          <w:szCs w:val="18"/>
        </w:rPr>
        <w:t>изьяты</w:t>
      </w:r>
      <w:r w:rsidRPr="006D3A9E">
        <w:rPr>
          <w:rFonts w:ascii="Times New Roman" w:hAnsi="Times New Roman"/>
          <w:sz w:val="18"/>
          <w:szCs w:val="18"/>
        </w:rPr>
        <w:t xml:space="preserve">»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1 квартал 2021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(форма по КНД 1151001) по сроку предоставления –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25.04.2021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 Фак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тически декларация представлена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29.04.2021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Ислямов С.А. не явился, о дате, времени и месте рассмотрения дела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сообщила, ходатайств мировому судье не направил. 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С учетом разъяснений, д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анных в п. 6 Постановления Пленумом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ской Федерации об административных правонарушениях, Ислямов С.А. считается надлежаще извещенным о времени и месте рассмотрения дела об административном правонарушении.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Учитывая надлежащее извещение лица, в отношении которого ведется производство по делу об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административном правонарушении, считаю возможным рассмотреть дело в отсутствие Ислямова С.А.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добавленную стоимость у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регулирован главой 21 Налогового кодекса Российской Федерации.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Согласно п.5 ст.174 Налогового кодекса Российской Федерации налогоплательщики (в том числе являющиеся налоговыми агентами), а также лица, указанные в пункте 8 статьи 161 и пункте 5 статьи 173 н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не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позднее 25-го числа месяца, следующего за истекшим налоговым периодом, если иное не предусмотрено настоящей главой. 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годие и девять месяцев календарного года.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рабочим праздничным днем, днем окончания срока считается ближайший следующий за ним рабочий день.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1 квартал 2021 года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25.04.2021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1 квартал 2021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29.04.2021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25.04.2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021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с нарушением граничного срока предоставления.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Ислямов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С.А.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материалах дела документов, в данном случае субъектом правонарушения, предусмотренного ст. 15.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именно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Ислямов С.А.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ье не представлено.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Ислямов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С.А.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вмененного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правонарушения подтверждается протоколом об административном правонарушении №91022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133400027300002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20.01.2022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, копией налоговой декларации в электронном виде,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копией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квитанци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о приеме налого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вой декларации, копией акта, сведениями из Единого государственного реестра юридических лиц.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ывода о виновности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Ислямов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С.А.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Ислямов С.А.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Согла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ивного правонарушения. 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Ислямов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С.А.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тивном правонарушении нарушены не были.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актер совершенного административного правонарушения, личность виновно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, е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лица, в отношении которого ведется производство по делу об административном правонарушении, не установлено. 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тоятельства правонарушения, данные о личности виновно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то обстоятельство, что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Ислямов С.А.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(на момент совершения вмененного административного правонарушения)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ственности не привлека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лся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судья считает необходимым подвергнуть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Ислямов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С.А.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и об административных правонарушениях.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E233AD" w:rsidRPr="006D3A9E" w:rsidP="00E233AD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Ислямова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С.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А.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онарушения, предусмотренного ст. 15.5 Кодекса Российской Федерации об административных правонарушениях, и назначить е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>становления.</w:t>
      </w:r>
    </w:p>
    <w:p w:rsidR="00E233AD" w:rsidRPr="006D3A9E" w:rsidP="00E233A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E233AD" w:rsidRPr="006D3A9E" w:rsidP="00E233AD">
      <w:pPr>
        <w:jc w:val="center"/>
        <w:rPr>
          <w:sz w:val="18"/>
          <w:szCs w:val="18"/>
        </w:rPr>
      </w:pP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</w:t>
      </w:r>
      <w:r w:rsidRPr="006D3A9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  <w:r w:rsidRPr="006D3A9E">
        <w:rPr>
          <w:rFonts w:ascii="Times New Roman" w:eastAsia="Times New Roman" w:hAnsi="Times New Roman" w:cs="Times New Roman"/>
          <w:sz w:val="18"/>
          <w:szCs w:val="18"/>
        </w:rPr>
        <w:tab/>
      </w:r>
      <w:r w:rsidRPr="006D3A9E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E233AD" w:rsidRPr="006D3A9E" w:rsidP="00E233AD">
      <w:pPr>
        <w:rPr>
          <w:sz w:val="18"/>
          <w:szCs w:val="18"/>
        </w:rPr>
      </w:pPr>
    </w:p>
    <w:p w:rsidR="00E233AD" w:rsidRPr="006D3A9E" w:rsidP="00E233AD">
      <w:pPr>
        <w:rPr>
          <w:sz w:val="18"/>
          <w:szCs w:val="18"/>
        </w:rPr>
      </w:pPr>
    </w:p>
    <w:p w:rsidR="00E233AD" w:rsidRPr="006D3A9E" w:rsidP="00E233AD">
      <w:pPr>
        <w:rPr>
          <w:sz w:val="18"/>
          <w:szCs w:val="18"/>
        </w:rPr>
      </w:pPr>
    </w:p>
    <w:p w:rsidR="00E233AD" w:rsidRPr="006D3A9E" w:rsidP="00E233AD">
      <w:pPr>
        <w:rPr>
          <w:sz w:val="18"/>
          <w:szCs w:val="18"/>
        </w:rPr>
      </w:pPr>
    </w:p>
    <w:p w:rsidR="00E233AD" w:rsidRPr="006D3A9E" w:rsidP="00E233AD">
      <w:pPr>
        <w:rPr>
          <w:sz w:val="18"/>
          <w:szCs w:val="18"/>
        </w:rPr>
      </w:pPr>
    </w:p>
    <w:p w:rsidR="00E233AD" w:rsidRPr="006D3A9E" w:rsidP="00E233AD">
      <w:pPr>
        <w:rPr>
          <w:sz w:val="18"/>
          <w:szCs w:val="18"/>
        </w:rPr>
      </w:pPr>
    </w:p>
    <w:p w:rsidR="00323268" w:rsidRPr="006D3A9E">
      <w:pPr>
        <w:rPr>
          <w:sz w:val="18"/>
          <w:szCs w:val="18"/>
        </w:rPr>
      </w:pPr>
    </w:p>
    <w:sectPr w:rsidSect="00FC0242">
      <w:footerReference w:type="default" r:id="rId4"/>
      <w:pgSz w:w="11906" w:h="16838"/>
      <w:pgMar w:top="568" w:right="849" w:bottom="851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AD"/>
    <w:rsid w:val="000B59AE"/>
    <w:rsid w:val="002058EE"/>
    <w:rsid w:val="00323268"/>
    <w:rsid w:val="006D3A9E"/>
    <w:rsid w:val="00A46DE0"/>
    <w:rsid w:val="00B30D38"/>
    <w:rsid w:val="00B330C9"/>
    <w:rsid w:val="00E233AD"/>
    <w:rsid w:val="00FC0242"/>
    <w:rsid w:val="00FD15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3A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2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233AD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FC0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C0242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C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24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