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6B8E" w:rsidRPr="00F61F34" w:rsidP="00896B8E">
      <w:pPr>
        <w:ind w:right="-2" w:firstLine="851"/>
        <w:jc w:val="right"/>
        <w:outlineLvl w:val="0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Дело №  05-0110/17/202</w:t>
      </w:r>
      <w:r w:rsidRPr="00F61F34" w:rsidR="00B2576C">
        <w:rPr>
          <w:sz w:val="18"/>
          <w:szCs w:val="18"/>
          <w:lang w:val="ru-RU"/>
        </w:rPr>
        <w:t>1</w:t>
      </w:r>
    </w:p>
    <w:p w:rsidR="00896B8E" w:rsidRPr="00F61F34" w:rsidP="00896B8E">
      <w:pPr>
        <w:ind w:right="-2"/>
        <w:jc w:val="center"/>
        <w:outlineLvl w:val="0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ПОСТАНОВЛЕНИЕ</w:t>
      </w:r>
    </w:p>
    <w:p w:rsidR="00896B8E" w:rsidRPr="00F61F34" w:rsidP="00896B8E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4 марта 2021 года                                                     гор. Симферополь</w:t>
      </w:r>
    </w:p>
    <w:p w:rsidR="00896B8E" w:rsidRPr="00F61F34" w:rsidP="00896B8E">
      <w:pPr>
        <w:ind w:right="-2" w:firstLine="851"/>
        <w:jc w:val="both"/>
        <w:outlineLvl w:val="0"/>
        <w:rPr>
          <w:sz w:val="18"/>
          <w:szCs w:val="18"/>
          <w:lang w:val="ru-RU"/>
        </w:rPr>
      </w:pPr>
    </w:p>
    <w:p w:rsidR="001B6079" w:rsidRPr="00F61F34" w:rsidP="00896B8E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Мировой судья судебного участка №1</w:t>
      </w:r>
      <w:r w:rsidRPr="00F61F34" w:rsidR="003F040C">
        <w:rPr>
          <w:sz w:val="18"/>
          <w:szCs w:val="18"/>
          <w:lang w:val="ru-RU"/>
        </w:rPr>
        <w:t>7</w:t>
      </w:r>
      <w:r w:rsidRPr="00F61F34">
        <w:rPr>
          <w:sz w:val="18"/>
          <w:szCs w:val="1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96B8E" w:rsidRPr="00F61F34" w:rsidP="00896B8E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 xml:space="preserve">с участием лица, в отношении которого ведется производство по делу об административном правонарушении – Орлова Н.Ф., </w:t>
      </w:r>
    </w:p>
    <w:p w:rsidR="00896B8E" w:rsidRPr="00F61F34" w:rsidP="00896B8E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рассмот</w:t>
      </w:r>
      <w:r w:rsidRPr="00F61F34">
        <w:rPr>
          <w:sz w:val="18"/>
          <w:szCs w:val="18"/>
          <w:lang w:val="ru-RU"/>
        </w:rPr>
        <w:t xml:space="preserve">рев в помещении мировых судей Центрального судебного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 №3-а, дело об административном правонарушении </w:t>
      </w:r>
      <w:r w:rsidRPr="00F61F34">
        <w:rPr>
          <w:sz w:val="18"/>
          <w:szCs w:val="18"/>
          <w:lang w:val="ru-RU"/>
        </w:rPr>
        <w:t>в отношении:</w:t>
      </w:r>
    </w:p>
    <w:p w:rsidR="00896B8E" w:rsidRPr="00F61F34" w:rsidP="001B6079">
      <w:pPr>
        <w:ind w:left="1418" w:right="-2"/>
        <w:jc w:val="both"/>
        <w:outlineLvl w:val="0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Орлова Н.</w:t>
      </w:r>
      <w:r w:rsidRPr="00F61F34">
        <w:rPr>
          <w:sz w:val="18"/>
          <w:szCs w:val="18"/>
          <w:lang w:val="ru-RU"/>
        </w:rPr>
        <w:t xml:space="preserve"> Ф.</w:t>
      </w:r>
      <w:r w:rsidRPr="00F61F34">
        <w:rPr>
          <w:sz w:val="18"/>
          <w:szCs w:val="18"/>
        </w:rPr>
        <w:t xml:space="preserve"> </w:t>
      </w:r>
      <w:r w:rsidRPr="00F61F34">
        <w:rPr>
          <w:sz w:val="18"/>
          <w:szCs w:val="18"/>
          <w:lang w:val="ru-RU"/>
        </w:rPr>
        <w:t>«данные изъяты»</w:t>
      </w:r>
    </w:p>
    <w:p w:rsidR="00896B8E" w:rsidRPr="00F61F34" w:rsidP="00896B8E">
      <w:pPr>
        <w:ind w:right="-2" w:firstLine="851"/>
        <w:jc w:val="both"/>
        <w:outlineLvl w:val="0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по признакам состава пр</w:t>
      </w:r>
      <w:r w:rsidRPr="00F61F34">
        <w:rPr>
          <w:sz w:val="18"/>
          <w:szCs w:val="18"/>
          <w:lang w:val="ru-RU"/>
        </w:rPr>
        <w:t>авонарушения, предусмотренного частью 1 статьи 16.2 Кодекса Российской Федерации об административных правонарушениях,</w:t>
      </w:r>
    </w:p>
    <w:p w:rsidR="00896B8E" w:rsidRPr="00F61F34" w:rsidP="00896B8E">
      <w:pPr>
        <w:ind w:right="-2"/>
        <w:jc w:val="center"/>
        <w:outlineLvl w:val="0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УСТАНОВИЛ:</w:t>
      </w:r>
    </w:p>
    <w:p w:rsidR="00896B8E" w:rsidRPr="00F61F34" w:rsidP="00896B8E">
      <w:pPr>
        <w:tabs>
          <w:tab w:val="left" w:pos="567"/>
        </w:tabs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 xml:space="preserve">Орлов Н.Ф. «данные изъяты» </w:t>
      </w:r>
      <w:r w:rsidRPr="00F61F34">
        <w:rPr>
          <w:sz w:val="18"/>
          <w:szCs w:val="18"/>
          <w:lang w:val="ru-RU"/>
        </w:rPr>
        <w:t>минут, находясь в зале пассажирского модуля постоянной зоны таможенного контроля МАПП «</w:t>
      </w:r>
      <w:r w:rsidRPr="00F61F34">
        <w:rPr>
          <w:sz w:val="18"/>
          <w:szCs w:val="18"/>
          <w:lang w:val="ru-RU"/>
        </w:rPr>
        <w:t xml:space="preserve">Армянск» Красноперекопского таможенного поста Крымской таможни, расположенного по адресу: «данные изъяты» </w:t>
      </w:r>
      <w:r w:rsidRPr="00F61F34">
        <w:rPr>
          <w:sz w:val="18"/>
          <w:szCs w:val="18"/>
          <w:lang w:val="ru-RU"/>
        </w:rPr>
        <w:t>при прохождении таможенного контроля, перемещая через таможенную границу ЕАЭС предметы, обладающие культурной ценностью, не задекларир</w:t>
      </w:r>
      <w:r w:rsidRPr="00F61F34">
        <w:rPr>
          <w:sz w:val="18"/>
          <w:szCs w:val="18"/>
          <w:lang w:val="ru-RU"/>
        </w:rPr>
        <w:t>овал по установленной форме товары, подлежащих таможенному декларированию, а именно: «данные изъяты»</w:t>
      </w:r>
    </w:p>
    <w:p w:rsidR="00896B8E" w:rsidRPr="00F61F34" w:rsidP="001B6079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В судебно</w:t>
      </w:r>
      <w:r w:rsidRPr="00F61F34" w:rsidR="001B6079">
        <w:rPr>
          <w:sz w:val="18"/>
          <w:szCs w:val="18"/>
          <w:lang w:val="ru-RU"/>
        </w:rPr>
        <w:t>м</w:t>
      </w:r>
      <w:r w:rsidRPr="00F61F34">
        <w:rPr>
          <w:sz w:val="18"/>
          <w:szCs w:val="18"/>
          <w:lang w:val="ru-RU"/>
        </w:rPr>
        <w:t xml:space="preserve"> заседани</w:t>
      </w:r>
      <w:r w:rsidRPr="00F61F34" w:rsidR="001B6079">
        <w:rPr>
          <w:sz w:val="18"/>
          <w:szCs w:val="18"/>
          <w:lang w:val="ru-RU"/>
        </w:rPr>
        <w:t>и</w:t>
      </w:r>
      <w:r w:rsidRPr="00F61F34">
        <w:rPr>
          <w:sz w:val="18"/>
          <w:szCs w:val="18"/>
          <w:lang w:val="ru-RU"/>
        </w:rPr>
        <w:t xml:space="preserve"> </w:t>
      </w:r>
      <w:r w:rsidRPr="00F61F34" w:rsidR="00D764BF">
        <w:rPr>
          <w:sz w:val="18"/>
          <w:szCs w:val="18"/>
          <w:lang w:val="ru-RU"/>
        </w:rPr>
        <w:t xml:space="preserve">Орлов Н.Ф. </w:t>
      </w:r>
      <w:r w:rsidRPr="00F61F34" w:rsidR="001B6079">
        <w:rPr>
          <w:sz w:val="18"/>
          <w:szCs w:val="18"/>
          <w:lang w:val="ru-RU"/>
        </w:rPr>
        <w:t xml:space="preserve">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оспаривал, ходатайствовал о неприменении дополнительного наказания в виде конфискации орденов и медалей, пояснив, что последние принадлежали его отцу. 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Выслушав лицо, в отношении которого ведется производство по делу об административном пра</w:t>
      </w:r>
      <w:r w:rsidRPr="00F61F34">
        <w:rPr>
          <w:sz w:val="18"/>
          <w:szCs w:val="18"/>
          <w:lang w:val="ru-RU"/>
        </w:rPr>
        <w:t>вонарушении, исследовав материалы дела, прихожу к следующему.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В соответствии с частью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</w:t>
      </w:r>
      <w:r w:rsidRPr="00F61F34">
        <w:rPr>
          <w:sz w:val="18"/>
          <w:szCs w:val="18"/>
          <w:lang w:val="ru-RU"/>
        </w:rPr>
        <w:t xml:space="preserve">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Согласно части 1 статьи 16.2 Кодекса Российской Федерации об административных правонарушениях недекларирование по установленной форме товаров, подлежащих таможенному декларированию, за исключением случаев, предусмотренных статьей 16.4 названного Кодекса, в</w:t>
      </w:r>
      <w:r w:rsidRPr="00F61F34">
        <w:rPr>
          <w:sz w:val="18"/>
          <w:szCs w:val="18"/>
          <w:lang w:val="ru-RU"/>
        </w:rPr>
        <w:t>лечет наложение административного штрафа на граждан и юридических лиц в размере от одной второй до двукратного размера стоимости товаров, явившихся предметами административного правонарушения, с их конфискацией или без таковой либо конфискацию предметов ад</w:t>
      </w:r>
      <w:r w:rsidRPr="00F61F34">
        <w:rPr>
          <w:sz w:val="18"/>
          <w:szCs w:val="18"/>
          <w:lang w:val="ru-RU"/>
        </w:rPr>
        <w:t>министративного</w:t>
      </w:r>
      <w:r w:rsidRPr="00F61F34">
        <w:rPr>
          <w:sz w:val="18"/>
          <w:szCs w:val="18"/>
          <w:lang w:val="ru-RU"/>
        </w:rPr>
        <w:t xml:space="preserve"> правонарушения; на должностных лиц - от десяти тысяч до двадцати тысяч рублей.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При разграничении административных правонарушений, ответственность за которые предусмотрена частями 1 и 2 статьи 16.2 Кодекса Российской Федерации об администрат</w:t>
      </w:r>
      <w:r w:rsidRPr="00F61F34">
        <w:rPr>
          <w:sz w:val="18"/>
          <w:szCs w:val="18"/>
          <w:lang w:val="ru-RU"/>
        </w:rPr>
        <w:t>ивных правонарушениях, необходимо исходить из того, что частью 1 статьи 16.2 этого Кодекса установлена ответственность за недекларирование товаров и (или) транспортных средств, когда лицом фактически не выполняются требования таможенного законодательства п</w:t>
      </w:r>
      <w:r w:rsidRPr="00F61F34">
        <w:rPr>
          <w:sz w:val="18"/>
          <w:szCs w:val="18"/>
          <w:lang w:val="ru-RU"/>
        </w:rPr>
        <w:t>о декларированию и таможенному оформлению товара, то есть таможенному органу не заявляется</w:t>
      </w:r>
      <w:r w:rsidRPr="00F61F34">
        <w:rPr>
          <w:sz w:val="18"/>
          <w:szCs w:val="18"/>
          <w:lang w:val="ru-RU"/>
        </w:rPr>
        <w:t xml:space="preserve"> </w:t>
      </w:r>
      <w:r w:rsidRPr="00F61F34">
        <w:rPr>
          <w:sz w:val="18"/>
          <w:szCs w:val="18"/>
          <w:lang w:val="ru-RU"/>
        </w:rPr>
        <w:t>весь товар либо его часть (не заявляется часть однородного товара либо при декларировании товарной партии, состоящей из нескольких товаров, в таможенной декларации с</w:t>
      </w:r>
      <w:r w:rsidRPr="00F61F34">
        <w:rPr>
          <w:sz w:val="18"/>
          <w:szCs w:val="18"/>
          <w:lang w:val="ru-RU"/>
        </w:rPr>
        <w:t>ообщаются сведения только об одном товаре или к таможенному оформлению представляется товар, отличный от того, сведения о котором были заявлены в таможенной декларации) (пункт 30 Постановления Пленума Верховного Суда Российской Федерации от 24 октября 2006</w:t>
      </w:r>
      <w:r w:rsidRPr="00F61F34">
        <w:rPr>
          <w:sz w:val="18"/>
          <w:szCs w:val="18"/>
          <w:lang w:val="ru-RU"/>
        </w:rPr>
        <w:t xml:space="preserve"> г. №18 «О</w:t>
      </w:r>
      <w:r w:rsidRPr="00F61F34">
        <w:rPr>
          <w:sz w:val="18"/>
          <w:szCs w:val="18"/>
          <w:lang w:val="ru-RU"/>
        </w:rPr>
        <w:t xml:space="preserve">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В соответствии с подпунктом 3 пункта 1 статьи 2 Таможенного кодекса Евразийского экономического союза ввоз</w:t>
      </w:r>
      <w:r w:rsidRPr="00F61F34">
        <w:rPr>
          <w:sz w:val="18"/>
          <w:szCs w:val="18"/>
          <w:lang w:val="ru-RU"/>
        </w:rPr>
        <w:t xml:space="preserve"> товаров на таможенную территорию Союза</w:t>
      </w:r>
      <w:r w:rsidRPr="00F61F34" w:rsidR="00EC5286">
        <w:rPr>
          <w:sz w:val="18"/>
          <w:szCs w:val="18"/>
          <w:lang w:val="ru-RU"/>
        </w:rPr>
        <w:t xml:space="preserve"> -</w:t>
      </w:r>
      <w:r w:rsidRPr="00F61F34">
        <w:rPr>
          <w:sz w:val="18"/>
          <w:szCs w:val="18"/>
          <w:lang w:val="ru-RU"/>
        </w:rPr>
        <w:t xml:space="preserve">  совершение действий, которые связаны с пересечением таможенной границы Союза и в результате которых товары прибыли на таможенную территорию Союза любым способом, включая пересылку в международных почтовых отправле</w:t>
      </w:r>
      <w:r w:rsidRPr="00F61F34">
        <w:rPr>
          <w:sz w:val="18"/>
          <w:szCs w:val="18"/>
          <w:lang w:val="ru-RU"/>
        </w:rPr>
        <w:t>ниях, использование трубопроводного транспорта и линий электропередачи, до выпуска таких товаров таможенными органами.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Согласно статье 9 Таможенного кодекса Евразийского экономического союза, все лица на равных основаниях имеют право на перемещение товаров через таможенную границу Союза в порядке и на условиях, которые установлены Таможенным кодексом Евразийского экономиче</w:t>
      </w:r>
      <w:r w:rsidRPr="00F61F34">
        <w:rPr>
          <w:sz w:val="18"/>
          <w:szCs w:val="18"/>
          <w:lang w:val="ru-RU"/>
        </w:rPr>
        <w:t>ского союза. Товары, перемещаемые через таможенную границу Союза, подлежат таможенному контролю в соответствии с Таможенным кодексом Евразийского экономического союза.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В силу подпункта 35 пункта 1 статьи 2 Таможенного кодекса Евразийского экономического со</w:t>
      </w:r>
      <w:r w:rsidRPr="00F61F34">
        <w:rPr>
          <w:sz w:val="18"/>
          <w:szCs w:val="18"/>
          <w:lang w:val="ru-RU"/>
        </w:rPr>
        <w:t>юза таможенным декларированием является заявление таможенному органу с использованием таможенной декларации сведений о товарах, об избранной таможенной процедуре и (или) иных сведений, необходимых для выпуска товаров.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Таможенное декларирование осуществляет</w:t>
      </w:r>
      <w:r w:rsidRPr="00F61F34">
        <w:rPr>
          <w:sz w:val="18"/>
          <w:szCs w:val="18"/>
          <w:lang w:val="ru-RU"/>
        </w:rPr>
        <w:t>ся путем подачи таможенной декларации, которой согласно подпункту 32 пункта 1 статьи 2 названного Кодекса признается таможенный документ, содержащий сведения о товарах и иные сведения, необходимые для выпуска товаров.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 xml:space="preserve">В соответствии с пунктами 1, 2 статьи </w:t>
      </w:r>
      <w:r w:rsidRPr="00F61F34">
        <w:rPr>
          <w:sz w:val="18"/>
          <w:szCs w:val="18"/>
          <w:lang w:val="ru-RU"/>
        </w:rPr>
        <w:t>104 Таможенного кодекса Евразийского экономического союза товары подлежат таможенному декларированию при их помещении под таможенную процедуру либо в случаях, предусмотренных пунктом 4 статьи 258, пунктом 4 статьи 272 и пунктом 2 статьи 281 названного Коде</w:t>
      </w:r>
      <w:r w:rsidRPr="00F61F34">
        <w:rPr>
          <w:sz w:val="18"/>
          <w:szCs w:val="18"/>
          <w:lang w:val="ru-RU"/>
        </w:rPr>
        <w:t>кса. Таможенное декларирование осуществляется декларантом либо таможенным представителем, если иное не установлено названным Кодексом.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Декларант обязан, в частности, произвести таможенное декларирование товаров; представить таможенному органу в случаях, пр</w:t>
      </w:r>
      <w:r w:rsidRPr="00F61F34">
        <w:rPr>
          <w:sz w:val="18"/>
          <w:szCs w:val="18"/>
          <w:lang w:val="ru-RU"/>
        </w:rPr>
        <w:t>едусмотренных Таможенным кодексом Евразийского экономического союза, документы, подтверждающие сведения, заявленные в таможенной декларации; предъявить декларируемые товары в случаях, предусмотренных названным Кодексом, либо по требованию таможенного орган</w:t>
      </w:r>
      <w:r w:rsidRPr="00F61F34">
        <w:rPr>
          <w:sz w:val="18"/>
          <w:szCs w:val="18"/>
          <w:lang w:val="ru-RU"/>
        </w:rPr>
        <w:t>а (подпункты 1 - 3 пункта 2 статьи 84 названного Кодекса).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Пунктом 3 указанной статьи установлено, что декларант несет ответственность в соответствии с законодательством государств-членов за неисполнение обязанностей, предусмотренных пунктом 2 этой статьи,</w:t>
      </w:r>
      <w:r w:rsidRPr="00F61F34">
        <w:rPr>
          <w:sz w:val="18"/>
          <w:szCs w:val="18"/>
          <w:lang w:val="ru-RU"/>
        </w:rPr>
        <w:t xml:space="preserve"> за заявление в таможенной декларации недостоверных сведений, а также за представление таможенному представителю недействительных документов, в том числе поддельных и (или) содержащих заведомо недостоверные (ложные) сведения.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Согласно статьи 104 Таможенног</w:t>
      </w:r>
      <w:r w:rsidRPr="00F61F34">
        <w:rPr>
          <w:sz w:val="18"/>
          <w:szCs w:val="18"/>
          <w:lang w:val="ru-RU"/>
        </w:rPr>
        <w:t>о кодекса Евразийского экономического союза товары подлежат таможенному декларированию при помещении под таможенную процедуру либо в иных случаях, установленных в соответствии с Таможенным кодексом Евразийского экономического союза, декларирование производ</w:t>
      </w:r>
      <w:r w:rsidRPr="00F61F34">
        <w:rPr>
          <w:sz w:val="18"/>
          <w:szCs w:val="18"/>
          <w:lang w:val="ru-RU"/>
        </w:rPr>
        <w:t>ится декларантом либо таможенным представителем в письменной и (или) электронной формах с использованием таможенной декларации вида установленного пунктом 1 статьи 105 Таможенного кодекса Евразийского экономического союза.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В соответствии с пунктом 1 статьи</w:t>
      </w:r>
      <w:r w:rsidRPr="00F61F34">
        <w:rPr>
          <w:sz w:val="18"/>
          <w:szCs w:val="18"/>
          <w:lang w:val="ru-RU"/>
        </w:rPr>
        <w:t xml:space="preserve"> 7 Таможенного кодекса Евразийского экономического союза товары перемещаются через таможенную границу Союза и (или) помещаются под таможенные процедуры с соблюдением запретов и ограничений.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Порядок перемещения через таможенную границу физическими лицами то</w:t>
      </w:r>
      <w:r w:rsidRPr="00F61F34">
        <w:rPr>
          <w:sz w:val="18"/>
          <w:szCs w:val="18"/>
          <w:lang w:val="ru-RU"/>
        </w:rPr>
        <w:t>варов для личного пользования регулируется главой 37 Таможенного кодекса Евразийского экономического союза и Решением Совета Евразийской экономической комиссии от 20 декабря 2017 года №107 «Об отдельных вопросах, связанных с товарами для личного пользовани</w:t>
      </w:r>
      <w:r w:rsidRPr="00F61F34">
        <w:rPr>
          <w:sz w:val="18"/>
          <w:szCs w:val="18"/>
          <w:lang w:val="ru-RU"/>
        </w:rPr>
        <w:t>я» с учетом положений Решения Совета Евразийской экономической комиссии от 01 ноября 2018 года №91 «О внесении изменений в Решение Совета</w:t>
      </w:r>
      <w:r w:rsidRPr="00F61F34">
        <w:rPr>
          <w:sz w:val="18"/>
          <w:szCs w:val="18"/>
          <w:lang w:val="ru-RU"/>
        </w:rPr>
        <w:t xml:space="preserve"> Евразийской экономической комиссии от 20 декабря 2017 года № 107».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Согласно подпункту 9 пункта 1 статьи 260 ТК ЕАЭС та</w:t>
      </w:r>
      <w:r w:rsidRPr="00F61F34">
        <w:rPr>
          <w:sz w:val="18"/>
          <w:szCs w:val="18"/>
          <w:lang w:val="ru-RU"/>
        </w:rPr>
        <w:t>моженному декларированию подлежат культурные ценности, в отношении которых подлежат соблюдению запреты и ограничения в соответствии со статьей 7 Таможенного кодекса Евразийского экономического союза.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В соответствии с Перечнем товаров, утвержденным Решением</w:t>
      </w:r>
      <w:r w:rsidRPr="00F61F34">
        <w:rPr>
          <w:sz w:val="18"/>
          <w:szCs w:val="18"/>
          <w:lang w:val="ru-RU"/>
        </w:rPr>
        <w:t xml:space="preserve"> коллегии Евразийской экономической комиссии от 21.04.2015 № 30 «О мерах нетарифного регулирования» (далее – Решение № 30), в отношении товаров «Культурные ценности, документы национальных архивных фондов, оригиналы архивных документов» установлен разрешит</w:t>
      </w:r>
      <w:r w:rsidRPr="00F61F34">
        <w:rPr>
          <w:sz w:val="18"/>
          <w:szCs w:val="18"/>
          <w:lang w:val="ru-RU"/>
        </w:rPr>
        <w:t>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2, раздел 2.20  Решения № 30).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В силу пункта 6 раздела 2.20 Решения № 30, к данной категори</w:t>
      </w:r>
      <w:r w:rsidRPr="00F61F34">
        <w:rPr>
          <w:sz w:val="18"/>
          <w:szCs w:val="18"/>
          <w:lang w:val="ru-RU"/>
        </w:rPr>
        <w:t xml:space="preserve">и товаров относятся предметы фалеристики: ордена, медали (за исключением личных наград, на ношение которых имеются орденские книжки или наградные удостоверения, вывозимых самим награжденным), а также памятные и наградные знаки, настольные медали и печати, </w:t>
      </w:r>
      <w:r w:rsidRPr="00F61F34">
        <w:rPr>
          <w:sz w:val="18"/>
          <w:szCs w:val="18"/>
          <w:lang w:val="ru-RU"/>
        </w:rPr>
        <w:t>значки, жетоны и др., созданные более 50 лет назад.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Пунктом 8 Приложения № 3 к Решению Совета Евразийской экономической комиссии от 20.12.2017 № 107 «Об отдельных вопросах, связанных с товарами для личного пользования» предусмотрено, что физическое лицо мо</w:t>
      </w:r>
      <w:r w:rsidRPr="00F61F34">
        <w:rPr>
          <w:sz w:val="18"/>
          <w:szCs w:val="18"/>
          <w:lang w:val="ru-RU"/>
        </w:rPr>
        <w:t>жет ввозить на таможенную территорию Союза любым способом с освобождением от уплаты таможенных пошлин, налогов культурные ценности, документы национальных архивных фондов и оригиналы архивных документов, включенные в предусмотренный пунктом 4 Протокола о м</w:t>
      </w:r>
      <w:r w:rsidRPr="00F61F34">
        <w:rPr>
          <w:sz w:val="18"/>
          <w:szCs w:val="18"/>
          <w:lang w:val="ru-RU"/>
        </w:rPr>
        <w:t>ерах нетарифного</w:t>
      </w:r>
      <w:r w:rsidRPr="00F61F34">
        <w:rPr>
          <w:sz w:val="18"/>
          <w:szCs w:val="18"/>
          <w:lang w:val="ru-RU"/>
        </w:rPr>
        <w:t xml:space="preserve"> регулирования в отношении третьих стран (приложение №7 к Договору о Евразийском экономическом союзе от 29 мая 2014 года) единый перечень товаров, к которым применяются меры нетарифного регулирования в торговле с третьими странами, при усло</w:t>
      </w:r>
      <w:r w:rsidRPr="00F61F34">
        <w:rPr>
          <w:sz w:val="18"/>
          <w:szCs w:val="18"/>
          <w:lang w:val="ru-RU"/>
        </w:rPr>
        <w:t>вии подтверждения их отнесения к таковым в соответствии с законодательством государства-члена.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В соответствии с подпунктом 4 пункта 1 статьи 260 Таможенного кодекса Евразийского экономического союза товары для личного пользования, за исключением транспортн</w:t>
      </w:r>
      <w:r w:rsidRPr="00F61F34">
        <w:rPr>
          <w:sz w:val="18"/>
          <w:szCs w:val="18"/>
          <w:lang w:val="ru-RU"/>
        </w:rPr>
        <w:t>ых сре</w:t>
      </w:r>
      <w:r w:rsidRPr="00F61F34">
        <w:rPr>
          <w:sz w:val="18"/>
          <w:szCs w:val="18"/>
          <w:lang w:val="ru-RU"/>
        </w:rPr>
        <w:t>дств дл</w:t>
      </w:r>
      <w:r w:rsidRPr="00F61F34">
        <w:rPr>
          <w:sz w:val="18"/>
          <w:szCs w:val="18"/>
          <w:lang w:val="ru-RU"/>
        </w:rPr>
        <w:t xml:space="preserve">я личного пользования, ввозимые с освобождением от уплаты таможенных пошлин, налогов в сопровождаемом багаже, подлежат таможенному декларированию. 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На основании пункта 3 статьи 260 Таможенного кодекса Евразийского экономического союза таможенн</w:t>
      </w:r>
      <w:r w:rsidRPr="00F61F34">
        <w:rPr>
          <w:sz w:val="18"/>
          <w:szCs w:val="18"/>
          <w:lang w:val="ru-RU"/>
        </w:rPr>
        <w:t>ое декларирование товаров для личного пользования, в том числе помещаемых под таможенную процедуру таможенного транзита, производится с использованием пассажирской таможенной декларации.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Форма пассажирской таможенной декларации, порядок ее заполнения, пода</w:t>
      </w:r>
      <w:r w:rsidRPr="00F61F34">
        <w:rPr>
          <w:sz w:val="18"/>
          <w:szCs w:val="18"/>
          <w:lang w:val="ru-RU"/>
        </w:rPr>
        <w:t>чи и регистрации определены Решением Коллегии Евразийской экономической комиссии от 23.07.2019 №124 «О таможенном декларировании товаров для личного пользования». Пунктами 3,4 формы пассажирской таможенной декларации предусмотрена возможность сообщения там</w:t>
      </w:r>
      <w:r w:rsidRPr="00F61F34">
        <w:rPr>
          <w:sz w:val="18"/>
          <w:szCs w:val="18"/>
          <w:lang w:val="ru-RU"/>
        </w:rPr>
        <w:t>оженным органам сведений о товарах, подлежащих таможенному декларированию.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Согласно пункту 6 статьи 260 Таможенного кодекса Евразийского экономического союза таможенное декларирование товаров для личного пользования, перемещаемых через таможенную границу Е</w:t>
      </w:r>
      <w:r w:rsidRPr="00F61F34">
        <w:rPr>
          <w:sz w:val="18"/>
          <w:szCs w:val="18"/>
          <w:lang w:val="ru-RU"/>
        </w:rPr>
        <w:t>АЭС в сопровождаемом багаже, производится физическими лицами при их следовании через таможенную границу ЕАЭС с одновременным представлением таможенному органу этих товаров.</w:t>
      </w:r>
    </w:p>
    <w:p w:rsidR="00D764BF" w:rsidRPr="00F61F34" w:rsidP="00D764BF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 xml:space="preserve">В соответствии с подпунктом 25  пункта 1 статьи 2 Таможенного кодекса Евразийского </w:t>
      </w:r>
      <w:r w:rsidRPr="00F61F34">
        <w:rPr>
          <w:sz w:val="18"/>
          <w:szCs w:val="18"/>
          <w:lang w:val="ru-RU"/>
        </w:rPr>
        <w:t>экономического союза, незаконное перемещение товаров через таможенную границу Союза - перемещение товаров через таможенную границу Союза вне мест, через которые в соответствии со ст</w:t>
      </w:r>
      <w:r w:rsidRPr="00F61F34" w:rsidR="00C161FA">
        <w:rPr>
          <w:sz w:val="18"/>
          <w:szCs w:val="18"/>
          <w:lang w:val="ru-RU"/>
        </w:rPr>
        <w:t>татьей</w:t>
      </w:r>
      <w:r w:rsidRPr="00F61F34">
        <w:rPr>
          <w:sz w:val="18"/>
          <w:szCs w:val="18"/>
          <w:lang w:val="ru-RU"/>
        </w:rPr>
        <w:t xml:space="preserve"> 10 Таможенного кодекса Евразийского экономического союза должно или </w:t>
      </w:r>
      <w:r w:rsidRPr="00F61F34">
        <w:rPr>
          <w:sz w:val="18"/>
          <w:szCs w:val="18"/>
          <w:lang w:val="ru-RU"/>
        </w:rPr>
        <w:t>может осуществляться перемещение товаров через таможенную границу Союза, или вне времени работы таможенных органов находящихся в этих</w:t>
      </w:r>
      <w:r w:rsidRPr="00F61F34">
        <w:rPr>
          <w:sz w:val="18"/>
          <w:szCs w:val="18"/>
          <w:lang w:val="ru-RU"/>
        </w:rPr>
        <w:t xml:space="preserve"> </w:t>
      </w:r>
      <w:r w:rsidRPr="00F61F34">
        <w:rPr>
          <w:sz w:val="18"/>
          <w:szCs w:val="18"/>
          <w:lang w:val="ru-RU"/>
        </w:rPr>
        <w:t>местах</w:t>
      </w:r>
      <w:r w:rsidRPr="00F61F34">
        <w:rPr>
          <w:sz w:val="18"/>
          <w:szCs w:val="18"/>
          <w:lang w:val="ru-RU"/>
        </w:rPr>
        <w:t>, либо с сокрытием от таможенного контроля, либо с недостоверным декларированием или не декларированием товаров, либ</w:t>
      </w:r>
      <w:r w:rsidRPr="00F61F34">
        <w:rPr>
          <w:sz w:val="18"/>
          <w:szCs w:val="18"/>
          <w:lang w:val="ru-RU"/>
        </w:rPr>
        <w:t>о с использованием документов, содержащих недостоверные сведения о товарах, и (или) с использованием поддельных либо относящихся к другим товарам средств идентификации.</w:t>
      </w:r>
    </w:p>
    <w:p w:rsidR="00EC5286" w:rsidRPr="00F61F34" w:rsidP="00EC5286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 xml:space="preserve">В судебном заседании установлено, что «данные изъяты» </w:t>
      </w:r>
      <w:r w:rsidRPr="00F61F34">
        <w:rPr>
          <w:sz w:val="18"/>
          <w:szCs w:val="18"/>
          <w:lang w:val="ru-RU"/>
        </w:rPr>
        <w:t xml:space="preserve"> Орлов Н.Ф., следуя в пешем порядке с территории Украины на таможенную территорию Евразийского экономического союза (далее – Союз), прибыл в зал пассажирского модуля постоянной зоны таможенного контроля МАПП «Армянск» Красноперекопского таможенного по</w:t>
      </w:r>
      <w:r w:rsidRPr="00F61F34">
        <w:rPr>
          <w:sz w:val="18"/>
          <w:szCs w:val="18"/>
          <w:lang w:val="ru-RU"/>
        </w:rPr>
        <w:t>ста Крымской таможни, расположенного по адресу: «данные изъяты»</w:t>
      </w:r>
      <w:r w:rsidRPr="00F61F34">
        <w:rPr>
          <w:sz w:val="18"/>
          <w:szCs w:val="18"/>
          <w:lang w:val="ru-RU"/>
        </w:rPr>
        <w:t>. Перед прохождением таможенного контроля гражданин Орлов Н.Ф. таможенную декларацию на товары не подавал, о товарах, подлежащих обязательному письменному декларированию</w:t>
      </w:r>
      <w:r w:rsidRPr="00F61F34" w:rsidR="00C93D81">
        <w:rPr>
          <w:sz w:val="18"/>
          <w:szCs w:val="18"/>
          <w:lang w:val="ru-RU"/>
        </w:rPr>
        <w:t>,</w:t>
      </w:r>
      <w:r w:rsidRPr="00F61F34">
        <w:rPr>
          <w:sz w:val="18"/>
          <w:szCs w:val="18"/>
          <w:lang w:val="ru-RU"/>
        </w:rPr>
        <w:t xml:space="preserve"> не заяв</w:t>
      </w:r>
      <w:r w:rsidRPr="00F61F34">
        <w:rPr>
          <w:sz w:val="18"/>
          <w:szCs w:val="18"/>
          <w:lang w:val="ru-RU"/>
        </w:rPr>
        <w:t>лял.</w:t>
      </w:r>
    </w:p>
    <w:p w:rsidR="00EC5286" w:rsidRPr="00F61F34" w:rsidP="00EC5286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 xml:space="preserve">В ходе таможенного контроля был проведен таможенный досмотр товаров, находившихся в предъявленной гражданином Орловым Н.Ф. ручной клади в количестве одного места багажа в виде сумки в клетку (акт таможенного досмотра от «данные изъяты» </w:t>
      </w:r>
      <w:r w:rsidRPr="00F61F34">
        <w:rPr>
          <w:sz w:val="18"/>
          <w:szCs w:val="18"/>
          <w:lang w:val="ru-RU"/>
        </w:rPr>
        <w:t>Согласно заключению таможенного эксперта ЭКС-филиала ЦЭКТУ г. Рос</w:t>
      </w:r>
      <w:r w:rsidRPr="00F61F34">
        <w:rPr>
          <w:sz w:val="18"/>
          <w:szCs w:val="18"/>
          <w:lang w:val="ru-RU"/>
        </w:rPr>
        <w:t>тов-на-Дону от 09.11.2020 №12406003/0023839 (вх.</w:t>
      </w:r>
      <w:r w:rsidRPr="00F61F34">
        <w:rPr>
          <w:sz w:val="18"/>
          <w:szCs w:val="18"/>
          <w:lang w:val="ru-RU"/>
        </w:rPr>
        <w:t xml:space="preserve"> </w:t>
      </w:r>
      <w:r w:rsidRPr="00F61F34">
        <w:rPr>
          <w:sz w:val="18"/>
          <w:szCs w:val="18"/>
          <w:lang w:val="ru-RU"/>
        </w:rPr>
        <w:t>Красноперекопского таможенного поста от 20.11.2019) было установлено, что: редставленные на экспертизу:</w:t>
      </w:r>
      <w:r w:rsidRPr="00F61F34">
        <w:rPr>
          <w:sz w:val="18"/>
          <w:szCs w:val="18"/>
          <w:lang w:val="ru-RU"/>
        </w:rPr>
        <w:t xml:space="preserve"> Орден «Отечественной войны I степени» №987821; Орден «Отечественной войны II </w:t>
      </w:r>
      <w:r w:rsidRPr="00F61F34">
        <w:rPr>
          <w:sz w:val="18"/>
          <w:szCs w:val="18"/>
          <w:lang w:val="ru-RU"/>
        </w:rPr>
        <w:t xml:space="preserve">степени» №6153304; </w:t>
      </w:r>
      <w:r w:rsidRPr="00F61F34">
        <w:rPr>
          <w:sz w:val="18"/>
          <w:szCs w:val="18"/>
          <w:lang w:val="ru-RU"/>
        </w:rPr>
        <w:t xml:space="preserve">медаль </w:t>
      </w:r>
      <w:r w:rsidRPr="00F61F34">
        <w:rPr>
          <w:sz w:val="18"/>
          <w:szCs w:val="18"/>
          <w:lang w:val="ru-RU"/>
        </w:rPr>
        <w:t>«40 лет Победы в Великой Отечественной войне 1941-1945 гг.»; медаль «30 лет Победы в Великой Отечественной войне 1941-1945 гг.»; медаль «Ветеран труда» по установленным характеристикам не соответствуют критериям и наименованию культурных ценностей, поимено</w:t>
      </w:r>
      <w:r w:rsidRPr="00F61F34">
        <w:rPr>
          <w:sz w:val="18"/>
          <w:szCs w:val="18"/>
          <w:lang w:val="ru-RU"/>
        </w:rPr>
        <w:t>ванных в пункте 6 раздела 2.20 Решения Коллегии Евразийской экономической комиссии от 21.04.2015 №30 «О мерах нетарифного регулирования»;</w:t>
      </w:r>
      <w:r w:rsidRPr="00F61F34">
        <w:rPr>
          <w:sz w:val="18"/>
          <w:szCs w:val="18"/>
          <w:lang w:val="ru-RU"/>
        </w:rPr>
        <w:t xml:space="preserve"> </w:t>
      </w:r>
      <w:r w:rsidRPr="00F61F34">
        <w:rPr>
          <w:sz w:val="18"/>
          <w:szCs w:val="18"/>
          <w:lang w:val="ru-RU"/>
        </w:rPr>
        <w:t>представленные</w:t>
      </w:r>
      <w:r w:rsidRPr="00F61F34">
        <w:rPr>
          <w:sz w:val="18"/>
          <w:szCs w:val="18"/>
          <w:lang w:val="ru-RU"/>
        </w:rPr>
        <w:t xml:space="preserve"> на экспертизу: Орден «Красной звезды» №469558; Орден «Красной звезды» №2791617; медаль «40 лет Вооружен</w:t>
      </w:r>
      <w:r w:rsidRPr="00F61F34">
        <w:rPr>
          <w:sz w:val="18"/>
          <w:szCs w:val="18"/>
          <w:lang w:val="ru-RU"/>
        </w:rPr>
        <w:t xml:space="preserve">ных сил СССР»; </w:t>
      </w:r>
      <w:r w:rsidRPr="00F61F34">
        <w:rPr>
          <w:sz w:val="18"/>
          <w:szCs w:val="18"/>
          <w:lang w:val="ru-RU"/>
        </w:rPr>
        <w:t>медаль «20 лет Победы в Великой Отечественной войне 1941-1945 гг.», медали на моноколодке  – медаль «За отвагу» №2018380, медаль «За боевые заслуги» №2752603, медаль «За победу над Германией в Великой Отечественной войне 1941-1945 гг.», меда</w:t>
      </w:r>
      <w:r w:rsidRPr="00F61F34">
        <w:rPr>
          <w:sz w:val="18"/>
          <w:szCs w:val="18"/>
          <w:lang w:val="ru-RU"/>
        </w:rPr>
        <w:t>ль «За победу над Японией», медаль «30 лет Советской Армии и Флота» по установленным характеристикам соответствуют критериям и наименованию культурных ценностей, поименованных в пункте 6 раздела 2.20</w:t>
      </w:r>
      <w:r w:rsidRPr="00F61F34">
        <w:rPr>
          <w:sz w:val="18"/>
          <w:szCs w:val="18"/>
          <w:lang w:val="ru-RU"/>
        </w:rPr>
        <w:t xml:space="preserve"> Решения Коллегии Евразийской экономической комиссии от 2</w:t>
      </w:r>
      <w:r w:rsidRPr="00F61F34">
        <w:rPr>
          <w:sz w:val="18"/>
          <w:szCs w:val="18"/>
          <w:lang w:val="ru-RU"/>
        </w:rPr>
        <w:t xml:space="preserve">1.04.2015 №30 «О мерах нетарифного регулирования»; </w:t>
      </w:r>
      <w:r w:rsidRPr="00F61F34">
        <w:rPr>
          <w:sz w:val="18"/>
          <w:szCs w:val="18"/>
          <w:lang w:val="ru-RU"/>
        </w:rPr>
        <w:t>определить соответствие критериям и наименованию культурных ценностей, поименованных в пункте 6 раздела 2.20 Решения Коллегии Евразийской экономической комиссии от 21.04.2015 №30 «О мерах нетарифного регул</w:t>
      </w:r>
      <w:r w:rsidRPr="00F61F34">
        <w:rPr>
          <w:sz w:val="18"/>
          <w:szCs w:val="18"/>
          <w:lang w:val="ru-RU"/>
        </w:rPr>
        <w:t>ирования» для медали «За боевые заслуги» без номера не представляется возможным, так как в распоряжении экспертов отсутствуют источники достоверной информации, которые позволили бы точно определить год выпуска данной медали;</w:t>
      </w:r>
      <w:r w:rsidRPr="00F61F34">
        <w:rPr>
          <w:sz w:val="18"/>
          <w:szCs w:val="18"/>
          <w:lang w:val="ru-RU"/>
        </w:rPr>
        <w:t xml:space="preserve"> определить рыночную стоимость п</w:t>
      </w:r>
      <w:r w:rsidRPr="00F61F34">
        <w:rPr>
          <w:sz w:val="18"/>
          <w:szCs w:val="18"/>
          <w:lang w:val="ru-RU"/>
        </w:rPr>
        <w:t>редставленных на экспертизу товаров не представилось возможным в связи тем, что представленные на исследования медали и ордена являются государственными наградами СССР, и их оборот на территории РФ запрещен.</w:t>
      </w:r>
    </w:p>
    <w:p w:rsidR="00EC5286" w:rsidRPr="00F61F34" w:rsidP="00EC5286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>Согласно копии орденской книжки</w:t>
      </w:r>
      <w:r w:rsidRPr="00F61F34">
        <w:rPr>
          <w:sz w:val="18"/>
          <w:szCs w:val="18"/>
          <w:lang w:val="ru-RU"/>
        </w:rPr>
        <w:t xml:space="preserve"> А</w:t>
      </w:r>
      <w:r w:rsidRPr="00F61F34">
        <w:rPr>
          <w:sz w:val="18"/>
          <w:szCs w:val="18"/>
          <w:lang w:val="ru-RU"/>
        </w:rPr>
        <w:t xml:space="preserve"> №307432 от 30.</w:t>
      </w:r>
      <w:r w:rsidRPr="00F61F34">
        <w:rPr>
          <w:sz w:val="18"/>
          <w:szCs w:val="18"/>
          <w:lang w:val="ru-RU"/>
        </w:rPr>
        <w:t>10.1946 медалью «За боевые заслуги» без номера награжден Орлов Федор Павлович; данные заверены факсимильной подписью Секретаря Президиума Верховного Совета СССР и факсимильной печатью Президиума Верховного Совета СССР. Таким образом, медаль «За боевые засл</w:t>
      </w:r>
      <w:r w:rsidRPr="00F61F34">
        <w:rPr>
          <w:sz w:val="18"/>
          <w:szCs w:val="18"/>
          <w:lang w:val="ru-RU"/>
        </w:rPr>
        <w:t>уги» без номера согласно хронологии награждения относится к категории культурных ценностей в соответствии с действующим законодательством по времени создания как предмет фалеристики, созданный более 50 лет назад.</w:t>
      </w:r>
    </w:p>
    <w:p w:rsidR="00D764BF" w:rsidRPr="00F61F34" w:rsidP="00896B8E">
      <w:pPr>
        <w:ind w:right="-2" w:firstLine="851"/>
        <w:jc w:val="both"/>
        <w:rPr>
          <w:sz w:val="18"/>
          <w:szCs w:val="18"/>
          <w:lang w:val="ru-RU"/>
        </w:rPr>
      </w:pPr>
      <w:r w:rsidRPr="00F61F34">
        <w:rPr>
          <w:sz w:val="18"/>
          <w:szCs w:val="18"/>
          <w:lang w:val="ru-RU"/>
        </w:rPr>
        <w:t xml:space="preserve">Учитывая </w:t>
      </w:r>
      <w:r w:rsidRPr="00F61F34">
        <w:rPr>
          <w:sz w:val="18"/>
          <w:szCs w:val="18"/>
          <w:lang w:val="ru-RU"/>
        </w:rPr>
        <w:t>изложенное</w:t>
      </w:r>
      <w:r w:rsidRPr="00F61F34">
        <w:rPr>
          <w:sz w:val="18"/>
          <w:szCs w:val="18"/>
          <w:lang w:val="ru-RU"/>
        </w:rPr>
        <w:t xml:space="preserve">, Орлов Н.Ф., перемещая через таможенную границу ЕАЭС предметы, обладающие культурной ценностью: «данные изъяты» </w:t>
      </w:r>
      <w:r w:rsidRPr="00F61F34">
        <w:rPr>
          <w:sz w:val="18"/>
          <w:szCs w:val="18"/>
          <w:lang w:val="ru-RU"/>
        </w:rPr>
        <w:t xml:space="preserve"> без номера, был обязан задекларировать их в установленной письменной форме и предъявить для таможенного контроля.</w:t>
      </w:r>
    </w:p>
    <w:p w:rsidR="00EC5286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В соответствии со служебной запиской отдела контроля таможенной стоимости Крымской таможни (исх. №10-11/0520 от 09.12</w:t>
      </w:r>
      <w:r w:rsidRPr="00F61F34">
        <w:rPr>
          <w:sz w:val="18"/>
          <w:szCs w:val="18"/>
          <w:lang w:val="ru-RU" w:eastAsia="ru-RU"/>
        </w:rPr>
        <w:t>.2020), общая таможенная стоимость предметов, относимых к категории культурных ценностей, по состоянию на 30.08.2020 составила 11307,16 (одиннадцать тысяч триста семь) рублей 16 копеек.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 xml:space="preserve">Вина </w:t>
      </w:r>
      <w:r w:rsidRPr="00F61F34" w:rsidR="00EC5286">
        <w:rPr>
          <w:sz w:val="18"/>
          <w:szCs w:val="18"/>
          <w:lang w:val="ru-RU"/>
        </w:rPr>
        <w:t>Орлова Н.Ф.</w:t>
      </w:r>
      <w:r w:rsidRPr="00F61F34">
        <w:rPr>
          <w:sz w:val="18"/>
          <w:szCs w:val="18"/>
          <w:lang w:val="ru-RU" w:eastAsia="ru-RU"/>
        </w:rPr>
        <w:t xml:space="preserve"> 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№</w:t>
      </w:r>
      <w:r w:rsidRPr="00F61F34" w:rsidR="00EC5286">
        <w:rPr>
          <w:sz w:val="18"/>
          <w:szCs w:val="18"/>
          <w:lang w:val="ru-RU" w:eastAsia="ru-RU"/>
        </w:rPr>
        <w:t>10321000-000655/2020</w:t>
      </w:r>
      <w:r w:rsidRPr="00F61F34">
        <w:rPr>
          <w:sz w:val="18"/>
          <w:szCs w:val="18"/>
          <w:lang w:val="ru-RU" w:eastAsia="ru-RU"/>
        </w:rPr>
        <w:t xml:space="preserve"> от </w:t>
      </w:r>
      <w:r w:rsidRPr="00F61F34" w:rsidR="00EC5286">
        <w:rPr>
          <w:sz w:val="18"/>
          <w:szCs w:val="18"/>
          <w:lang w:val="ru-RU" w:eastAsia="ru-RU"/>
        </w:rPr>
        <w:t>17.12</w:t>
      </w:r>
      <w:r w:rsidRPr="00F61F34">
        <w:rPr>
          <w:sz w:val="18"/>
          <w:szCs w:val="18"/>
          <w:lang w:val="ru-RU" w:eastAsia="ru-RU"/>
        </w:rPr>
        <w:t xml:space="preserve">.2020, </w:t>
      </w:r>
      <w:r w:rsidRPr="00F61F34" w:rsidR="00EC5286">
        <w:rPr>
          <w:sz w:val="18"/>
          <w:szCs w:val="18"/>
          <w:lang w:val="ru-RU" w:eastAsia="ru-RU"/>
        </w:rPr>
        <w:t xml:space="preserve">протоколом изъятия вещей и документов по делу об административном </w:t>
      </w:r>
      <w:r w:rsidRPr="00F61F34" w:rsidR="00EB728D">
        <w:rPr>
          <w:sz w:val="18"/>
          <w:szCs w:val="18"/>
          <w:lang w:val="ru-RU" w:eastAsia="ru-RU"/>
        </w:rPr>
        <w:t xml:space="preserve">правонарушении №№10321000-000655/2020 от 17.12.2020, </w:t>
      </w:r>
      <w:r w:rsidRPr="00F61F34" w:rsidR="00EC5286">
        <w:rPr>
          <w:sz w:val="18"/>
          <w:szCs w:val="18"/>
          <w:lang w:val="ru-RU" w:eastAsia="ru-RU"/>
        </w:rPr>
        <w:t>актом таможенного досмотра товаров, перемещаемых через таможенную границу Евразийского экономического союза физическими лицами для личного пользования в сопровождаемом багаже №10321042/300820</w:t>
      </w:r>
      <w:r w:rsidRPr="00F61F34" w:rsidR="00EC5286">
        <w:rPr>
          <w:sz w:val="18"/>
          <w:szCs w:val="18"/>
          <w:lang w:val="ru-RU" w:eastAsia="ru-RU"/>
        </w:rPr>
        <w:t xml:space="preserve">/Ф000033 от 30.08.2020, </w:t>
      </w:r>
      <w:r w:rsidRPr="00F61F34" w:rsidR="00EB728D">
        <w:rPr>
          <w:sz w:val="18"/>
          <w:szCs w:val="18"/>
          <w:lang w:val="ru-RU" w:eastAsia="ru-RU"/>
        </w:rPr>
        <w:t xml:space="preserve">письменными объяснениями Орлова Н.Ф. от 30.08.2020, копией </w:t>
      </w:r>
      <w:r w:rsidRPr="00F61F34" w:rsidR="00EB728D">
        <w:rPr>
          <w:sz w:val="18"/>
          <w:szCs w:val="18"/>
          <w:lang w:val="ru-RU"/>
        </w:rPr>
        <w:t xml:space="preserve">орденской книжки А №307432 от 30.10.1946, </w:t>
      </w:r>
      <w:r w:rsidRPr="00F61F34" w:rsidR="00EC5286">
        <w:rPr>
          <w:sz w:val="18"/>
          <w:szCs w:val="18"/>
          <w:lang w:val="ru-RU" w:eastAsia="ru-RU"/>
        </w:rPr>
        <w:t>заключением таможенного эксперта от 09.11.2020 №12406003/0023839 и другими документами</w:t>
      </w:r>
      <w:r w:rsidRPr="00F61F34" w:rsidR="00EB728D">
        <w:rPr>
          <w:sz w:val="18"/>
          <w:szCs w:val="18"/>
          <w:lang w:val="ru-RU" w:eastAsia="ru-RU"/>
        </w:rPr>
        <w:t>, пояснениями, данными Орловым Н.Ф. в судебном заседании, которые полностью согласуются с фактическими обстоятельствами, установленными в судебном заседании и исследованными доказательствами.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Указанные доказательства согласуются между собой, получены в соответствии с тре</w:t>
      </w:r>
      <w:r w:rsidRPr="00F61F34">
        <w:rPr>
          <w:sz w:val="18"/>
          <w:szCs w:val="18"/>
          <w:lang w:val="ru-RU" w:eastAsia="ru-RU"/>
        </w:rPr>
        <w:t xml:space="preserve">бованиями действующего законодательства и в совокупности являются достаточными для вывода о виновности </w:t>
      </w:r>
      <w:r w:rsidRPr="00F61F34" w:rsidR="00EB728D">
        <w:rPr>
          <w:sz w:val="18"/>
          <w:szCs w:val="18"/>
          <w:lang w:val="ru-RU"/>
        </w:rPr>
        <w:t xml:space="preserve">Орлова Н.Ф. </w:t>
      </w:r>
      <w:r w:rsidRPr="00F61F34">
        <w:rPr>
          <w:sz w:val="18"/>
          <w:szCs w:val="18"/>
          <w:lang w:val="ru-RU" w:eastAsia="ru-RU"/>
        </w:rPr>
        <w:t>в совершении инкриминируемого административного правонарушения.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Таким образом, исследовав обстоятельства по делу и оценив имеющиеся доказател</w:t>
      </w:r>
      <w:r w:rsidRPr="00F61F34">
        <w:rPr>
          <w:sz w:val="18"/>
          <w:szCs w:val="18"/>
          <w:lang w:val="ru-RU" w:eastAsia="ru-RU"/>
        </w:rPr>
        <w:t xml:space="preserve">ьства в их совокупности, мировой судья квалифицирует бездействия </w:t>
      </w:r>
      <w:r w:rsidRPr="00F61F34">
        <w:rPr>
          <w:sz w:val="18"/>
          <w:szCs w:val="18"/>
          <w:lang w:val="ru-RU"/>
        </w:rPr>
        <w:t>Тарасенко В.В.</w:t>
      </w:r>
      <w:r w:rsidRPr="00F61F34">
        <w:rPr>
          <w:sz w:val="18"/>
          <w:szCs w:val="18"/>
          <w:lang w:val="ru-RU" w:eastAsia="ru-RU"/>
        </w:rPr>
        <w:t xml:space="preserve"> по части 1 статьи </w:t>
      </w:r>
      <w:r w:rsidRPr="00F61F34" w:rsidR="00EB728D">
        <w:rPr>
          <w:sz w:val="18"/>
          <w:szCs w:val="18"/>
          <w:lang w:val="ru-RU" w:eastAsia="ru-RU"/>
        </w:rPr>
        <w:t xml:space="preserve">16.2 </w:t>
      </w:r>
      <w:r w:rsidRPr="00F61F34">
        <w:rPr>
          <w:sz w:val="18"/>
          <w:szCs w:val="18"/>
          <w:lang w:val="ru-RU" w:eastAsia="ru-RU"/>
        </w:rPr>
        <w:t xml:space="preserve">Кодекса Российской  Федерации об  административных правонарушениях, а именно: </w:t>
      </w:r>
      <w:r w:rsidRPr="00F61F34" w:rsidR="00EB728D">
        <w:rPr>
          <w:sz w:val="18"/>
          <w:szCs w:val="18"/>
          <w:lang w:val="ru-RU" w:eastAsia="ru-RU"/>
        </w:rPr>
        <w:t>недекларирование по установленной форме товаров, подлежащих таможенному декларированию</w:t>
      </w:r>
      <w:r w:rsidRPr="00F61F34">
        <w:rPr>
          <w:sz w:val="18"/>
          <w:szCs w:val="18"/>
          <w:lang w:val="ru-RU" w:eastAsia="ru-RU"/>
        </w:rPr>
        <w:t>.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61F34" w:rsidR="00EB728D">
        <w:rPr>
          <w:sz w:val="18"/>
          <w:szCs w:val="18"/>
          <w:lang w:val="ru-RU"/>
        </w:rPr>
        <w:t xml:space="preserve">Орлова Н.Ф. </w:t>
      </w:r>
      <w:r w:rsidRPr="00F61F34">
        <w:rPr>
          <w:sz w:val="18"/>
          <w:szCs w:val="18"/>
          <w:lang w:val="ru-RU" w:eastAsia="ru-RU"/>
        </w:rPr>
        <w:t xml:space="preserve"> при</w:t>
      </w:r>
      <w:r w:rsidRPr="00F61F34">
        <w:rPr>
          <w:sz w:val="18"/>
          <w:szCs w:val="18"/>
          <w:lang w:val="ru-RU" w:eastAsia="ru-RU"/>
        </w:rPr>
        <w:t xml:space="preserve"> возбуждении дела об административном правонарушении нарушены не были.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 xml:space="preserve">Срок привлечения вышеуказанного лица к административной ответственности, предусмотренный частью 1 статьи 4.5 Кодекса Российской Федерации об административных правонарушениях, не истек. </w:t>
      </w:r>
      <w:r w:rsidRPr="00F61F34">
        <w:rPr>
          <w:sz w:val="18"/>
          <w:szCs w:val="18"/>
          <w:lang w:val="ru-RU" w:eastAsia="ru-RU"/>
        </w:rPr>
        <w:t>Оснований для прекращения производства по данному делу не установлено.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</w:t>
      </w:r>
      <w:r w:rsidRPr="00F61F34">
        <w:rPr>
          <w:sz w:val="18"/>
          <w:szCs w:val="18"/>
          <w:lang w:val="ru-RU" w:eastAsia="ru-RU"/>
        </w:rPr>
        <w:t>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B728D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Обстоятельством, смягчающим о</w:t>
      </w:r>
      <w:r w:rsidRPr="00F61F34">
        <w:rPr>
          <w:sz w:val="18"/>
          <w:szCs w:val="18"/>
          <w:lang w:val="ru-RU" w:eastAsia="ru-RU"/>
        </w:rPr>
        <w:t xml:space="preserve">тветственность Орлова Н.Ф., является раскаяние </w:t>
      </w:r>
      <w:r w:rsidRPr="00F61F34" w:rsidR="00C93D81">
        <w:rPr>
          <w:sz w:val="18"/>
          <w:szCs w:val="18"/>
          <w:lang w:val="ru-RU" w:eastAsia="ru-RU"/>
        </w:rPr>
        <w:t xml:space="preserve">лица </w:t>
      </w:r>
      <w:r w:rsidRPr="00F61F34">
        <w:rPr>
          <w:sz w:val="18"/>
          <w:szCs w:val="18"/>
          <w:lang w:val="ru-RU" w:eastAsia="ru-RU"/>
        </w:rPr>
        <w:t xml:space="preserve">совершившего </w:t>
      </w:r>
      <w:r w:rsidRPr="00F61F34" w:rsidR="00C93D81">
        <w:rPr>
          <w:sz w:val="18"/>
          <w:szCs w:val="18"/>
          <w:lang w:val="ru-RU" w:eastAsia="ru-RU"/>
        </w:rPr>
        <w:t xml:space="preserve">административное </w:t>
      </w:r>
      <w:r w:rsidRPr="00F61F34">
        <w:rPr>
          <w:sz w:val="18"/>
          <w:szCs w:val="18"/>
          <w:lang w:val="ru-RU" w:eastAsia="ru-RU"/>
        </w:rPr>
        <w:t>правонарушение.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Обстоятельств, отягчающих ответственность</w:t>
      </w:r>
      <w:r w:rsidRPr="00F61F34" w:rsidR="00EB728D">
        <w:rPr>
          <w:sz w:val="18"/>
          <w:szCs w:val="18"/>
          <w:lang w:val="ru-RU" w:eastAsia="ru-RU"/>
        </w:rPr>
        <w:t xml:space="preserve"> Орлова Н.Ф.</w:t>
      </w:r>
      <w:r w:rsidRPr="00F61F34">
        <w:rPr>
          <w:sz w:val="18"/>
          <w:szCs w:val="18"/>
          <w:lang w:val="ru-RU" w:eastAsia="ru-RU"/>
        </w:rPr>
        <w:t>, по делу не установлено.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Учитывая изложенное, исходя из общих принципов назначения наказания, предусмотр</w:t>
      </w:r>
      <w:r w:rsidRPr="00F61F34">
        <w:rPr>
          <w:sz w:val="18"/>
          <w:szCs w:val="18"/>
          <w:lang w:val="ru-RU" w:eastAsia="ru-RU"/>
        </w:rPr>
        <w:t xml:space="preserve">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</w:t>
      </w:r>
      <w:r w:rsidRPr="00F61F34">
        <w:rPr>
          <w:sz w:val="18"/>
          <w:szCs w:val="18"/>
          <w:lang w:val="ru-RU" w:eastAsia="ru-RU"/>
        </w:rPr>
        <w:t xml:space="preserve">обстоятельств, отягчающих ответственность, </w:t>
      </w:r>
      <w:r w:rsidRPr="00F61F34" w:rsidR="00EB728D">
        <w:rPr>
          <w:sz w:val="18"/>
          <w:szCs w:val="18"/>
          <w:lang w:val="ru-RU" w:eastAsia="ru-RU"/>
        </w:rPr>
        <w:t xml:space="preserve">наличие обстоятельств, смягчающих ответственность, </w:t>
      </w:r>
      <w:r w:rsidRPr="00F61F34">
        <w:rPr>
          <w:sz w:val="18"/>
          <w:szCs w:val="18"/>
          <w:lang w:val="ru-RU" w:eastAsia="ru-RU"/>
        </w:rPr>
        <w:t xml:space="preserve">прихожу к выводу, что </w:t>
      </w:r>
      <w:r w:rsidRPr="00F61F34" w:rsidR="00EB728D">
        <w:rPr>
          <w:sz w:val="18"/>
          <w:szCs w:val="18"/>
          <w:lang w:val="ru-RU"/>
        </w:rPr>
        <w:t xml:space="preserve">Орлова Н.Ф. </w:t>
      </w:r>
      <w:r w:rsidRPr="00F61F34">
        <w:rPr>
          <w:sz w:val="18"/>
          <w:szCs w:val="18"/>
          <w:lang w:val="ru-RU" w:eastAsia="ru-RU"/>
        </w:rPr>
        <w:t xml:space="preserve">следует подвергнуть наказанию в виде административного штрафа </w:t>
      </w:r>
      <w:r w:rsidRPr="00F61F34" w:rsidR="00C93D81">
        <w:rPr>
          <w:sz w:val="18"/>
          <w:szCs w:val="18"/>
          <w:lang w:val="ru-RU" w:eastAsia="ru-RU"/>
        </w:rPr>
        <w:t>в</w:t>
      </w:r>
      <w:r w:rsidRPr="00F61F34" w:rsidR="00C93D81">
        <w:rPr>
          <w:sz w:val="18"/>
          <w:szCs w:val="18"/>
          <w:lang w:val="ru-RU" w:eastAsia="ru-RU"/>
        </w:rPr>
        <w:t xml:space="preserve"> минимальном </w:t>
      </w:r>
      <w:r w:rsidRPr="00F61F34" w:rsidR="00C93D81">
        <w:rPr>
          <w:sz w:val="18"/>
          <w:szCs w:val="18"/>
          <w:lang w:val="ru-RU" w:eastAsia="ru-RU"/>
        </w:rPr>
        <w:t>размере</w:t>
      </w:r>
      <w:r w:rsidRPr="00F61F34" w:rsidR="00C93D81">
        <w:rPr>
          <w:sz w:val="18"/>
          <w:szCs w:val="18"/>
          <w:lang w:val="ru-RU" w:eastAsia="ru-RU"/>
        </w:rPr>
        <w:t xml:space="preserve"> </w:t>
      </w:r>
      <w:r w:rsidRPr="00F61F34">
        <w:rPr>
          <w:sz w:val="18"/>
          <w:szCs w:val="18"/>
          <w:lang w:val="ru-RU" w:eastAsia="ru-RU"/>
        </w:rPr>
        <w:t xml:space="preserve">в пределах санкции, предусмотренной частью 1 статьи </w:t>
      </w:r>
      <w:r w:rsidRPr="00F61F34" w:rsidR="00EB728D">
        <w:rPr>
          <w:sz w:val="18"/>
          <w:szCs w:val="18"/>
          <w:lang w:val="ru-RU" w:eastAsia="ru-RU"/>
        </w:rPr>
        <w:t>16.2</w:t>
      </w:r>
      <w:r w:rsidRPr="00F61F34">
        <w:rPr>
          <w:sz w:val="18"/>
          <w:szCs w:val="18"/>
          <w:lang w:val="ru-RU" w:eastAsia="ru-RU"/>
        </w:rPr>
        <w:t xml:space="preserve"> Кодекса Российской Федерации об административных правонарушениях</w:t>
      </w:r>
      <w:r w:rsidRPr="00F61F34" w:rsidR="00C93D81">
        <w:rPr>
          <w:sz w:val="18"/>
          <w:szCs w:val="18"/>
          <w:lang w:val="ru-RU" w:eastAsia="ru-RU"/>
        </w:rPr>
        <w:t>,</w:t>
      </w:r>
      <w:r w:rsidRPr="00F61F34" w:rsidR="00EB728D">
        <w:rPr>
          <w:sz w:val="18"/>
          <w:szCs w:val="18"/>
          <w:lang w:val="ru-RU" w:eastAsia="ru-RU"/>
        </w:rPr>
        <w:t xml:space="preserve"> без конфискации предметов административного правонарушения</w:t>
      </w:r>
      <w:r w:rsidRPr="00F61F34">
        <w:rPr>
          <w:sz w:val="18"/>
          <w:szCs w:val="18"/>
          <w:lang w:val="ru-RU" w:eastAsia="ru-RU"/>
        </w:rPr>
        <w:t xml:space="preserve">. 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Руководствуясь статьями 29.9-29.10, 30.1 Кодекса Российской Федерации об</w:t>
      </w:r>
      <w:r w:rsidRPr="00F61F34">
        <w:rPr>
          <w:sz w:val="18"/>
          <w:szCs w:val="18"/>
          <w:lang w:val="ru-RU" w:eastAsia="ru-RU"/>
        </w:rPr>
        <w:t xml:space="preserve"> административных правонарушениях, мировой судья –</w:t>
      </w:r>
    </w:p>
    <w:p w:rsidR="00896B8E" w:rsidRPr="00F61F34" w:rsidP="00896B8E">
      <w:pPr>
        <w:ind w:right="-2"/>
        <w:jc w:val="center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ПОСТАНОВИЛ: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/>
        </w:rPr>
        <w:t>Орлова Н.</w:t>
      </w:r>
      <w:r w:rsidRPr="00F61F34">
        <w:rPr>
          <w:sz w:val="18"/>
          <w:szCs w:val="18"/>
          <w:lang w:val="ru-RU"/>
        </w:rPr>
        <w:t xml:space="preserve"> Ф.</w:t>
      </w:r>
      <w:r w:rsidRPr="00F61F34">
        <w:rPr>
          <w:sz w:val="18"/>
          <w:szCs w:val="18"/>
          <w:lang w:val="ru-RU"/>
        </w:rPr>
        <w:t xml:space="preserve"> </w:t>
      </w:r>
      <w:r w:rsidRPr="00F61F34">
        <w:rPr>
          <w:sz w:val="18"/>
          <w:szCs w:val="18"/>
          <w:lang w:val="ru-RU" w:eastAsia="ru-RU"/>
        </w:rPr>
        <w:t xml:space="preserve">признать виновным в совершении правонарушения, предусмотренного частью 1 статьи 16.2 Кодекса Российской Федерации об административных правонарушениях, и назначить ему </w:t>
      </w:r>
      <w:r w:rsidRPr="00F61F34">
        <w:rPr>
          <w:sz w:val="18"/>
          <w:szCs w:val="18"/>
          <w:lang w:val="ru-RU" w:eastAsia="ru-RU"/>
        </w:rPr>
        <w:t xml:space="preserve">административное наказание в виде административного штрафа в размере 5653 (пять тысяч шестьсот пятьдесят три) рубля 58 копеек, без конфискации предметов административного правонарушения.   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 xml:space="preserve">Реквизиты для уплаты административного штрафа: </w:t>
      </w:r>
      <w:r w:rsidRPr="00F61F34" w:rsidR="00EB728D">
        <w:rPr>
          <w:sz w:val="18"/>
          <w:szCs w:val="18"/>
          <w:lang w:val="ru-RU" w:eastAsia="ru-RU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F61F34" w:rsidR="00EB728D">
        <w:rPr>
          <w:sz w:val="18"/>
          <w:szCs w:val="18"/>
          <w:lang w:val="ru-RU" w:eastAsia="ru-RU"/>
        </w:rPr>
        <w:t xml:space="preserve"> </w:t>
      </w:r>
      <w:r w:rsidRPr="00F61F34" w:rsidR="00EB728D">
        <w:rPr>
          <w:sz w:val="18"/>
          <w:szCs w:val="18"/>
          <w:lang w:val="ru-RU" w:eastAsia="ru-RU"/>
        </w:rPr>
        <w:t>Россия, Республика Крым, 29500,  г. Симферополь, ул. Набережная им.60-летия СССР, 28), ОГРН 1149102019164, Банк получателя:</w:t>
      </w:r>
      <w:r w:rsidRPr="00F61F34" w:rsidR="00EB728D">
        <w:rPr>
          <w:sz w:val="18"/>
          <w:szCs w:val="18"/>
          <w:lang w:val="ru-RU" w:eastAsia="ru-RU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35701000, КБК 828 1 16 01163 01 9000 140, постановление по делу №05-0110/17/2021 в отношении Орлова Н.Ф.</w:t>
      </w:r>
    </w:p>
    <w:p w:rsidR="00C93D81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 xml:space="preserve">Предметы административного правонарушения: «данные изъяты» </w:t>
      </w:r>
      <w:r w:rsidRPr="00F61F34">
        <w:rPr>
          <w:sz w:val="18"/>
          <w:szCs w:val="18"/>
          <w:lang w:val="ru-RU" w:eastAsia="ru-RU"/>
        </w:rPr>
        <w:t xml:space="preserve"> изъятые и </w:t>
      </w:r>
      <w:r w:rsidRPr="00F61F34">
        <w:rPr>
          <w:sz w:val="18"/>
          <w:szCs w:val="18"/>
          <w:lang w:val="ru-RU" w:eastAsia="ru-RU"/>
        </w:rPr>
        <w:t>помещеные</w:t>
      </w:r>
      <w:r w:rsidRPr="00F61F34">
        <w:rPr>
          <w:sz w:val="18"/>
          <w:szCs w:val="18"/>
          <w:lang w:val="ru-RU" w:eastAsia="ru-RU"/>
        </w:rPr>
        <w:t xml:space="preserve"> по акту приема-передачи вещественных доказательств в камеру хранения вещественных доказательств - отдельное помещение, ра</w:t>
      </w:r>
      <w:r w:rsidRPr="00F61F34">
        <w:rPr>
          <w:sz w:val="18"/>
          <w:szCs w:val="18"/>
          <w:lang w:val="ru-RU" w:eastAsia="ru-RU"/>
        </w:rPr>
        <w:t>сположенное в зоне таможенного контроля МАПП Армянск Красноперекопского таможенного поста Крымской таможни по адресу: 117-й км трассы Керчь – Херсон, блок модуль №7, после вступления постановления в законную силу подлежат возврату законному владельцу – Орл</w:t>
      </w:r>
      <w:r w:rsidRPr="00F61F34">
        <w:rPr>
          <w:sz w:val="18"/>
          <w:szCs w:val="18"/>
          <w:lang w:val="ru-RU" w:eastAsia="ru-RU"/>
        </w:rPr>
        <w:t>ову Н.</w:t>
      </w:r>
      <w:r w:rsidRPr="00F61F34">
        <w:rPr>
          <w:sz w:val="18"/>
          <w:szCs w:val="18"/>
          <w:lang w:val="ru-RU" w:eastAsia="ru-RU"/>
        </w:rPr>
        <w:t xml:space="preserve"> Ф</w:t>
      </w:r>
      <w:r w:rsidRPr="00F61F34">
        <w:rPr>
          <w:sz w:val="18"/>
          <w:szCs w:val="18"/>
          <w:lang w:val="ru-RU" w:eastAsia="ru-RU"/>
        </w:rPr>
        <w:t xml:space="preserve">. 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</w:t>
      </w:r>
      <w:r w:rsidRPr="00F61F34">
        <w:rPr>
          <w:sz w:val="18"/>
          <w:szCs w:val="18"/>
          <w:lang w:val="ru-RU" w:eastAsia="ru-RU"/>
        </w:rPr>
        <w:t xml:space="preserve">кса Российской Федерации об административных правонарушениях.      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</w:t>
      </w:r>
      <w:r w:rsidRPr="00F61F34">
        <w:rPr>
          <w:sz w:val="18"/>
          <w:szCs w:val="18"/>
          <w:lang w:val="ru-RU" w:eastAsia="ru-RU"/>
        </w:rPr>
        <w:t>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F61F34">
        <w:rPr>
          <w:sz w:val="18"/>
          <w:szCs w:val="18"/>
          <w:lang w:val="ru-RU" w:eastAsia="ru-RU"/>
        </w:rPr>
        <w:t xml:space="preserve">е работы на срок до пятидесяти часов.   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</w:t>
      </w:r>
      <w:r w:rsidRPr="00F61F34">
        <w:rPr>
          <w:sz w:val="18"/>
          <w:szCs w:val="18"/>
          <w:lang w:val="ru-RU" w:eastAsia="ru-RU"/>
        </w:rPr>
        <w:t>поля) Республики Крым (г. Симферополь, ул. Крымских Партизан, 3а).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  <w:r w:rsidRPr="00F61F34">
        <w:rPr>
          <w:sz w:val="18"/>
          <w:szCs w:val="18"/>
          <w:lang w:val="ru-RU" w:eastAsia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</w:t>
      </w:r>
      <w:r w:rsidRPr="00F61F34">
        <w:rPr>
          <w:sz w:val="18"/>
          <w:szCs w:val="18"/>
          <w:lang w:val="ru-RU" w:eastAsia="ru-RU"/>
        </w:rPr>
        <w:t xml:space="preserve"> (Центральный район городского округа Симферополя) или непосредственно в суд апелляционной инстанции в течение 10 суток со дня вручения или получения копии постановления. </w:t>
      </w:r>
    </w:p>
    <w:p w:rsidR="00896B8E" w:rsidRPr="00F61F34" w:rsidP="00896B8E">
      <w:pPr>
        <w:ind w:right="-2" w:firstLine="851"/>
        <w:jc w:val="both"/>
        <w:rPr>
          <w:sz w:val="18"/>
          <w:szCs w:val="18"/>
          <w:lang w:val="ru-RU" w:eastAsia="ru-RU"/>
        </w:rPr>
      </w:pPr>
    </w:p>
    <w:p w:rsidR="00896B8E" w:rsidRPr="00F61F34" w:rsidP="00896B8E">
      <w:pPr>
        <w:ind w:right="-2" w:firstLine="851"/>
        <w:jc w:val="both"/>
        <w:rPr>
          <w:sz w:val="18"/>
          <w:szCs w:val="18"/>
        </w:rPr>
      </w:pPr>
      <w:r w:rsidRPr="00F61F34">
        <w:rPr>
          <w:sz w:val="18"/>
          <w:szCs w:val="18"/>
          <w:lang w:val="ru-RU" w:eastAsia="ru-RU"/>
        </w:rPr>
        <w:t xml:space="preserve"> Мировой судья       </w:t>
      </w:r>
      <w:r w:rsidRPr="00F61F34" w:rsidR="00B2576C">
        <w:rPr>
          <w:i/>
          <w:sz w:val="18"/>
          <w:szCs w:val="18"/>
          <w:lang w:val="ru-RU" w:eastAsia="ru-RU"/>
        </w:rPr>
        <w:t>подпись</w:t>
      </w:r>
      <w:r w:rsidRPr="00F61F34">
        <w:rPr>
          <w:i/>
          <w:sz w:val="18"/>
          <w:szCs w:val="18"/>
          <w:lang w:val="ru-RU" w:eastAsia="ru-RU"/>
        </w:rPr>
        <w:t xml:space="preserve"> </w:t>
      </w:r>
      <w:r w:rsidRPr="00F61F34">
        <w:rPr>
          <w:sz w:val="18"/>
          <w:szCs w:val="18"/>
          <w:lang w:val="ru-RU" w:eastAsia="ru-RU"/>
        </w:rPr>
        <w:t xml:space="preserve">                          </w:t>
      </w:r>
      <w:r w:rsidRPr="00F61F34" w:rsidR="00B2576C">
        <w:rPr>
          <w:sz w:val="18"/>
          <w:szCs w:val="18"/>
          <w:lang w:val="ru-RU" w:eastAsia="ru-RU"/>
        </w:rPr>
        <w:t xml:space="preserve">                </w:t>
      </w:r>
      <w:r w:rsidRPr="00F61F34">
        <w:rPr>
          <w:sz w:val="18"/>
          <w:szCs w:val="18"/>
          <w:lang w:val="ru-RU" w:eastAsia="ru-RU"/>
        </w:rPr>
        <w:t xml:space="preserve">     А.Л. То</w:t>
      </w:r>
      <w:r w:rsidRPr="00F61F34">
        <w:rPr>
          <w:sz w:val="18"/>
          <w:szCs w:val="18"/>
          <w:lang w:val="ru-RU" w:eastAsia="ru-RU"/>
        </w:rPr>
        <w:t>скина</w:t>
      </w:r>
    </w:p>
    <w:p w:rsidR="00896B8E" w:rsidRPr="00F61F34" w:rsidP="00896B8E">
      <w:pPr>
        <w:rPr>
          <w:sz w:val="18"/>
          <w:szCs w:val="18"/>
        </w:rPr>
      </w:pPr>
    </w:p>
    <w:p w:rsidR="002C5A43" w:rsidRPr="00F61F34">
      <w:pPr>
        <w:rPr>
          <w:sz w:val="18"/>
          <w:szCs w:val="18"/>
        </w:rPr>
      </w:pPr>
    </w:p>
    <w:sectPr w:rsidSect="001908E5">
      <w:footerReference w:type="default" r:id="rId4"/>
      <w:pgSz w:w="11906" w:h="16838"/>
      <w:pgMar w:top="1134" w:right="850" w:bottom="709" w:left="1701" w:header="708" w:footer="1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7064290"/>
      <w:docPartObj>
        <w:docPartGallery w:val="Page Numbers (Bottom of Page)"/>
        <w:docPartUnique/>
      </w:docPartObj>
    </w:sdtPr>
    <w:sdtContent>
      <w:p w:rsidR="001F1C2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1F34">
          <w:rPr>
            <w:noProof/>
            <w:lang w:val="ru-RU"/>
          </w:rPr>
          <w:t>4</w:t>
        </w:r>
        <w:r>
          <w:fldChar w:fldCharType="end"/>
        </w:r>
      </w:p>
    </w:sdtContent>
  </w:sdt>
  <w:p w:rsidR="001F1C2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8E"/>
    <w:rsid w:val="001908E5"/>
    <w:rsid w:val="001B6079"/>
    <w:rsid w:val="001F1C20"/>
    <w:rsid w:val="002C5A43"/>
    <w:rsid w:val="00326552"/>
    <w:rsid w:val="003F040C"/>
    <w:rsid w:val="00896B8E"/>
    <w:rsid w:val="00B2576C"/>
    <w:rsid w:val="00C161FA"/>
    <w:rsid w:val="00C545F8"/>
    <w:rsid w:val="00C93D81"/>
    <w:rsid w:val="00D764BF"/>
    <w:rsid w:val="00EB728D"/>
    <w:rsid w:val="00EC5286"/>
    <w:rsid w:val="00F61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96B8E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96B8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1908E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908E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B2576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2576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