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3600" w:rsidRPr="006C1823" w:rsidP="009F36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600" w:rsidRPr="006C1823" w:rsidP="009F36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9F3600" w:rsidRPr="006C1823" w:rsidP="009F36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600" w:rsidRPr="006C1823" w:rsidP="009F3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3600" w:rsidRPr="006C1823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марта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3600" w:rsidRPr="006C1823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600" w:rsidRPr="006C1823" w:rsidP="009F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823">
        <w:rPr>
          <w:rFonts w:ascii="Times New Roman" w:hAnsi="Times New Roman" w:cs="Times New Roman"/>
          <w:sz w:val="28"/>
          <w:szCs w:val="28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F3600" w:rsidRPr="006C1823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C1823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г. Симферополь, по ад</w:t>
      </w:r>
      <w:r w:rsidRPr="006C1823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C18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F3600" w:rsidRPr="006C1823" w:rsidP="009F360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главного бухгалтера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Чайк</w:t>
      </w:r>
      <w:r w:rsidR="000D08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975">
        <w:rPr>
          <w:rFonts w:ascii="Times New Roman" w:hAnsi="Times New Roman" w:cs="Times New Roman"/>
          <w:sz w:val="28"/>
          <w:szCs w:val="28"/>
        </w:rPr>
        <w:t>Д.М.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3600" w:rsidRPr="006C1823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редусмотренного ст.15.5</w:t>
      </w:r>
      <w:r w:rsidRPr="006C18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F3600" w:rsidRPr="006C1823" w:rsidP="009F3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F3600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Д.М.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Крымского регионального отделения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 нарушение  требований  пп. 4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не представил в ИФНС России по г. Сим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ферополю, в установленный законодательством о налогах и сборах срок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 2016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Чайка Д.М.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и мете рассмотрения дела извещен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чем свидетельствую данные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сайта Почта России (почтовый идентификатор 29501318027222),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 причинах неявки не сообщил, ходатайств об отложении рассмотрении дела в судебный участок не направил.</w:t>
      </w:r>
    </w:p>
    <w:p w:rsidR="009F3600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считаю возможным рассмотреть дело в отсутстви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Чайка Д.М.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C2A2D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огу на прибыль регулируется главой 25 </w:t>
      </w:r>
      <w:r w:rsidRPr="007C2A2D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статьи 289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алоговые декларации (налоговые расчеты) по итогам налогового 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периода представляются налогоплатель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щиками (налоговыми агентами) не позднее 28 марта года, следующего за истекшим налоговым периодом.</w:t>
      </w:r>
    </w:p>
    <w:p w:rsidR="009F3600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 ст. 285 Налогового кодекса Российской Федерации, 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алоговым периодом по налогу признается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й день.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на прибыль за 2016 года подана в ИФНС России по г. Симферополю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24597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F3600" w:rsidRPr="009F3600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 из распоряжения от 21.12.2016 №05л/с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, Чайке Д.М. главному бухгалтеру </w:t>
      </w:r>
      <w:r w:rsidR="0024597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 продлен срочный трудовой договор с 22.12.2016 по 31.12.2017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98E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В п. 24 постановления Пленума Верховного Суда </w:t>
      </w:r>
      <w:r w:rsidRPr="0086598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 от 24.10.2006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 разъяснено, что,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86598E">
        <w:rPr>
          <w:rFonts w:ascii="Times New Roman" w:hAnsi="Times New Roman" w:cs="Times New Roman"/>
          <w:sz w:val="28"/>
          <w:szCs w:val="28"/>
        </w:rPr>
        <w:t>Чайка Д.М.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ельства доказательств мировому судье не представлено.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6598E">
        <w:rPr>
          <w:rFonts w:ascii="Times New Roman" w:hAnsi="Times New Roman" w:cs="Times New Roman"/>
          <w:sz w:val="28"/>
          <w:szCs w:val="28"/>
        </w:rPr>
        <w:t>Чайки Д.М.</w:t>
      </w:r>
      <w:r w:rsidRPr="00E158EA" w:rsidR="0086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10172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/17 от 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скриншотом 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за 2016 год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(расчета) в электронном виде, копией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а налоговой проверки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6020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7, копией решения 12567 от 06.09.2017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>распоряжения от 21.12.2016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ле об административном правонарушении в совокупности, прихожу к выводу, что </w:t>
      </w:r>
      <w:r w:rsidR="0086598E">
        <w:rPr>
          <w:rFonts w:ascii="Times New Roman" w:hAnsi="Times New Roman" w:cs="Times New Roman"/>
          <w:sz w:val="28"/>
          <w:szCs w:val="28"/>
        </w:rPr>
        <w:t>Чайка Д.М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15.5 Кодекса Российской Федерации об административных правонарушениях, а именно: нарушил установленные законодательством о налога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х и сборах сроки пред</w:t>
      </w:r>
      <w:r w:rsidR="0086598E"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налоговой декларации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производства по данному делу не установлено.  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="0086598E">
        <w:rPr>
          <w:rFonts w:ascii="Times New Roman" w:hAnsi="Times New Roman" w:cs="Times New Roman"/>
          <w:sz w:val="28"/>
          <w:szCs w:val="28"/>
        </w:rPr>
        <w:t>Чайки Д.М.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ую ответственность.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</w:t>
      </w:r>
      <w:r w:rsidR="00ED1EB3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Чайка Д.М. </w:t>
      </w:r>
      <w:r w:rsidRPr="00ED1EB3" w:rsidR="00ED1EB3"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за 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административных </w:t>
      </w:r>
      <w:r w:rsidRPr="00ED1EB3" w:rsidR="00ED1EB3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D1EB3" w:rsidR="00ED1EB3"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</w:t>
      </w:r>
      <w:r w:rsidR="00ED1EB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D1EB3" w:rsidR="00ED1EB3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</w:t>
      </w:r>
      <w:r w:rsidR="00ED1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 w:rsidR="007C2A2D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подвергнуть </w:t>
      </w:r>
      <w:r w:rsidRPr="00ED1EB3" w:rsidR="00ED1EB3">
        <w:rPr>
          <w:rFonts w:ascii="Times New Roman" w:hAnsi="Times New Roman" w:cs="Times New Roman"/>
          <w:sz w:val="28"/>
          <w:szCs w:val="28"/>
        </w:rPr>
        <w:t>Чайк</w:t>
      </w:r>
      <w:r w:rsidR="00ED1EB3">
        <w:rPr>
          <w:rFonts w:ascii="Times New Roman" w:hAnsi="Times New Roman" w:cs="Times New Roman"/>
          <w:sz w:val="28"/>
          <w:szCs w:val="28"/>
        </w:rPr>
        <w:t>у</w:t>
      </w:r>
      <w:r w:rsidRPr="00ED1EB3" w:rsidR="00ED1EB3">
        <w:rPr>
          <w:rFonts w:ascii="Times New Roman" w:hAnsi="Times New Roman" w:cs="Times New Roman"/>
          <w:sz w:val="28"/>
          <w:szCs w:val="28"/>
        </w:rPr>
        <w:t xml:space="preserve"> Д.М.</w:t>
      </w:r>
      <w:r w:rsidR="00ED1EB3"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ED1EB3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санкции, предусмотренной ст. 15.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правонарушениях.</w:t>
      </w:r>
    </w:p>
    <w:p w:rsidR="009F3600" w:rsidRPr="00E158EA" w:rsidP="009F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9F3600" w:rsidRPr="00E158EA" w:rsidP="00ED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ED1EB3" w:rsidRPr="00E158EA" w:rsidP="00ED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3">
        <w:rPr>
          <w:rFonts w:ascii="Times New Roman" w:hAnsi="Times New Roman" w:cs="Times New Roman"/>
          <w:sz w:val="28"/>
          <w:szCs w:val="28"/>
        </w:rPr>
        <w:t>Ч</w:t>
      </w:r>
      <w:r w:rsidRPr="00ED1EB3">
        <w:rPr>
          <w:rFonts w:ascii="Times New Roman" w:hAnsi="Times New Roman" w:cs="Times New Roman"/>
          <w:sz w:val="28"/>
          <w:szCs w:val="28"/>
        </w:rPr>
        <w:t>айк</w:t>
      </w:r>
      <w:r w:rsidR="000D083E">
        <w:rPr>
          <w:rFonts w:ascii="Times New Roman" w:hAnsi="Times New Roman" w:cs="Times New Roman"/>
          <w:sz w:val="28"/>
          <w:szCs w:val="28"/>
        </w:rPr>
        <w:t>у</w:t>
      </w:r>
      <w:r w:rsidRPr="00ED1EB3">
        <w:rPr>
          <w:rFonts w:ascii="Times New Roman" w:hAnsi="Times New Roman" w:cs="Times New Roman"/>
          <w:sz w:val="28"/>
          <w:szCs w:val="28"/>
        </w:rPr>
        <w:t xml:space="preserve"> </w:t>
      </w:r>
      <w:r w:rsidR="00245975">
        <w:rPr>
          <w:rFonts w:ascii="Times New Roman" w:hAnsi="Times New Roman" w:cs="Times New Roman"/>
          <w:sz w:val="28"/>
          <w:szCs w:val="28"/>
        </w:rPr>
        <w:t>Д.М.</w:t>
      </w:r>
      <w:r w:rsidRPr="00ED1EB3"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ED1EB3" w:rsidRPr="00E158EA" w:rsidP="00ED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ED1EB3" w:rsidRPr="00E158EA" w:rsidP="00ED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EB3" w:rsidRPr="00E158EA" w:rsidP="00ED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EB3" w:rsidP="00ED1EB3">
      <w:pPr>
        <w:spacing w:after="0" w:line="240" w:lineRule="auto"/>
        <w:ind w:firstLine="709"/>
        <w:jc w:val="both"/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p w:rsidR="002C5A43"/>
    <w:sectPr w:rsidSect="00604F40">
      <w:footerReference w:type="default" r:id="rId4"/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45975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00"/>
    <w:rsid w:val="000D083E"/>
    <w:rsid w:val="00245975"/>
    <w:rsid w:val="00255C09"/>
    <w:rsid w:val="002C5A43"/>
    <w:rsid w:val="00326552"/>
    <w:rsid w:val="006C1823"/>
    <w:rsid w:val="00700625"/>
    <w:rsid w:val="007C2A2D"/>
    <w:rsid w:val="0086598E"/>
    <w:rsid w:val="009F3600"/>
    <w:rsid w:val="00C545F8"/>
    <w:rsid w:val="00E158EA"/>
    <w:rsid w:val="00E800FF"/>
    <w:rsid w:val="00ED1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F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F360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2A2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