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AE66A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8F241C">
        <w:rPr>
          <w:rFonts w:ascii="Times New Roman" w:hAnsi="Times New Roman" w:cs="Times New Roman"/>
          <w:sz w:val="28"/>
          <w:szCs w:val="28"/>
        </w:rPr>
        <w:t>11.06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8F241C" w:rsidR="008F241C">
        <w:rPr>
          <w:rFonts w:ascii="Times New Roman" w:hAnsi="Times New Roman" w:cs="Times New Roman"/>
          <w:sz w:val="28"/>
          <w:szCs w:val="28"/>
        </w:rPr>
        <w:t>от 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Pr="008F241C" w:rsidR="008F241C">
        <w:rPr>
          <w:rFonts w:ascii="Times New Roman" w:hAnsi="Times New Roman" w:cs="Times New Roman"/>
          <w:sz w:val="28"/>
          <w:szCs w:val="28"/>
        </w:rPr>
        <w:t>.05.2025, вступивш</w:t>
      </w:r>
      <w:r w:rsidR="008F241C">
        <w:rPr>
          <w:rFonts w:ascii="Times New Roman" w:hAnsi="Times New Roman" w:cs="Times New Roman"/>
          <w:sz w:val="28"/>
          <w:szCs w:val="28"/>
        </w:rPr>
        <w:t>им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>нарушении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ризнать Карпенко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</w:t>
      </w:r>
      <w:r>
        <w:rPr>
          <w:sz w:val="28"/>
          <w:szCs w:val="28"/>
        </w:rPr>
        <w:t xml:space="preserve"> на срок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 (Центральный район городского округа Симферополя) Республики Крым в течение 10 </w:t>
      </w:r>
      <w:r w:rsidR="00E45F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1443"/>
    <w:rsid w:val="00334005"/>
    <w:rsid w:val="00367340"/>
    <w:rsid w:val="003C7FC3"/>
    <w:rsid w:val="00424C8C"/>
    <w:rsid w:val="004376A1"/>
    <w:rsid w:val="00472B21"/>
    <w:rsid w:val="0049723A"/>
    <w:rsid w:val="004A528A"/>
    <w:rsid w:val="004B1F65"/>
    <w:rsid w:val="00503C8F"/>
    <w:rsid w:val="00553A22"/>
    <w:rsid w:val="00573A0C"/>
    <w:rsid w:val="00576708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AE66A7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45F2B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  <w:rsid w:val="00FE0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