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B75F3A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0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</w:t>
      </w:r>
      <w:r w:rsidRPr="0084295F">
        <w:rPr>
          <w:rFonts w:ascii="Times New Roman" w:hAnsi="Times New Roman" w:cs="Times New Roman"/>
          <w:sz w:val="27"/>
          <w:szCs w:val="27"/>
        </w:rPr>
        <w:t>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</w:t>
      </w:r>
      <w:r w:rsidRPr="0084295F">
        <w:rPr>
          <w:rFonts w:ascii="Times New Roman" w:hAnsi="Times New Roman" w:cs="Times New Roman"/>
          <w:sz w:val="27"/>
          <w:szCs w:val="27"/>
        </w:rPr>
        <w:t>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</w:t>
      </w:r>
      <w:r w:rsidRPr="0084295F">
        <w:rPr>
          <w:rFonts w:ascii="Times New Roman" w:hAnsi="Times New Roman" w:cs="Times New Roman"/>
          <w:sz w:val="27"/>
          <w:szCs w:val="27"/>
        </w:rPr>
        <w:t>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</w:t>
      </w:r>
      <w:r w:rsidRPr="0084295F">
        <w:rPr>
          <w:rFonts w:ascii="Times New Roman" w:hAnsi="Times New Roman" w:cs="Times New Roman"/>
          <w:sz w:val="27"/>
          <w:szCs w:val="27"/>
        </w:rPr>
        <w:t>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</w:t>
      </w:r>
      <w:r w:rsidRPr="0084295F">
        <w:rPr>
          <w:rFonts w:ascii="Times New Roman" w:hAnsi="Times New Roman" w:cs="Times New Roman"/>
          <w:sz w:val="27"/>
          <w:szCs w:val="27"/>
        </w:rPr>
        <w:t>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</w:t>
      </w:r>
      <w:r w:rsidRPr="0084295F">
        <w:rPr>
          <w:rFonts w:ascii="Times New Roman" w:hAnsi="Times New Roman" w:cs="Times New Roman"/>
          <w:sz w:val="27"/>
          <w:szCs w:val="27"/>
        </w:rPr>
        <w:t xml:space="preserve">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</w:t>
      </w:r>
      <w:r w:rsidRPr="0084295F">
        <w:rPr>
          <w:rFonts w:ascii="Times New Roman" w:hAnsi="Times New Roman" w:cs="Times New Roman"/>
          <w:sz w:val="27"/>
          <w:szCs w:val="27"/>
        </w:rPr>
        <w:t xml:space="preserve">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</w:t>
      </w:r>
      <w:r w:rsidRPr="0084295F">
        <w:rPr>
          <w:rFonts w:ascii="Times New Roman" w:hAnsi="Times New Roman" w:cs="Times New Roman"/>
          <w:sz w:val="27"/>
          <w:szCs w:val="27"/>
        </w:rPr>
        <w:t>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</w:t>
      </w:r>
      <w:r w:rsidRPr="0084295F">
        <w:rPr>
          <w:rFonts w:ascii="Times New Roman" w:hAnsi="Times New Roman" w:cs="Times New Roman"/>
          <w:sz w:val="27"/>
          <w:szCs w:val="27"/>
        </w:rPr>
        <w:t>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</w:t>
      </w:r>
      <w:r w:rsidRPr="0084295F">
        <w:rPr>
          <w:rFonts w:ascii="Times New Roman" w:hAnsi="Times New Roman" w:cs="Times New Roman"/>
          <w:sz w:val="27"/>
          <w:szCs w:val="27"/>
        </w:rPr>
        <w:t>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</w:t>
      </w:r>
      <w:r w:rsidRPr="0084295F">
        <w:rPr>
          <w:rFonts w:ascii="Times New Roman" w:hAnsi="Times New Roman" w:cs="Times New Roman"/>
          <w:sz w:val="27"/>
          <w:szCs w:val="27"/>
        </w:rPr>
        <w:t>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</w:t>
      </w:r>
      <w:r w:rsidRPr="0084295F">
        <w:rPr>
          <w:rFonts w:ascii="Times New Roman" w:hAnsi="Times New Roman" w:cs="Times New Roman"/>
          <w:sz w:val="27"/>
          <w:szCs w:val="27"/>
        </w:rPr>
        <w:t>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03.03.2026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виновным в совершении административного правонарушения,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20.20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иалы дела свидетельствуют, что административный штраф в размере </w:t>
      </w:r>
      <w:r w:rsidR="00782DD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04.05.2026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 Доказательств добровольного исполнения постановления в сроки, установленные ч. 1 ст. 32.2 Кодекса</w:t>
      </w:r>
      <w:r w:rsidRPr="0084295F">
        <w:rPr>
          <w:rFonts w:ascii="Times New Roman" w:hAnsi="Times New Roman" w:cs="Times New Roman"/>
          <w:sz w:val="27"/>
          <w:szCs w:val="27"/>
        </w:rPr>
        <w:t xml:space="preserve"> Российской Федерации об 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</w:t>
      </w:r>
      <w:r w:rsidRPr="0084295F">
        <w:rPr>
          <w:rFonts w:ascii="Times New Roman" w:hAnsi="Times New Roman" w:cs="Times New Roman"/>
          <w:sz w:val="27"/>
          <w:szCs w:val="27"/>
        </w:rPr>
        <w:t xml:space="preserve">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 №2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900</w:t>
      </w:r>
      <w:r w:rsidR="00B75F3A">
        <w:rPr>
          <w:rFonts w:ascii="Times New Roman" w:hAnsi="Times New Roman" w:cs="Times New Roman"/>
          <w:color w:val="FF0000"/>
          <w:sz w:val="27"/>
          <w:szCs w:val="27"/>
        </w:rPr>
        <w:t>48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C54726">
        <w:rPr>
          <w:rFonts w:ascii="Times New Roman" w:hAnsi="Times New Roman" w:cs="Times New Roman"/>
          <w:color w:val="FF0000"/>
          <w:sz w:val="27"/>
          <w:szCs w:val="27"/>
        </w:rPr>
        <w:t>19.02.2026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квалифицирую по ч. 1 ст. 20.25 Кодекса Российской Федерации об администр</w:t>
      </w:r>
      <w:r w:rsidRPr="0084295F">
        <w:rPr>
          <w:rFonts w:ascii="Times New Roman" w:hAnsi="Times New Roman" w:cs="Times New Roman"/>
          <w:sz w:val="27"/>
          <w:szCs w:val="27"/>
        </w:rPr>
        <w:t xml:space="preserve">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>Срок привлечения вышеуказанного лица к административной ответственности, предусмотренный ч. 1 ст. 4.5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</w:t>
      </w:r>
      <w:r w:rsidRPr="0084295F">
        <w:rPr>
          <w:rFonts w:ascii="Times New Roman" w:hAnsi="Times New Roman" w:cs="Times New Roman"/>
          <w:sz w:val="27"/>
          <w:szCs w:val="27"/>
        </w:rPr>
        <w:t xml:space="preserve">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</w:t>
      </w:r>
      <w:r w:rsidRPr="0084295F">
        <w:rPr>
          <w:rFonts w:ascii="Times New Roman" w:hAnsi="Times New Roman" w:cs="Times New Roman"/>
          <w:sz w:val="27"/>
          <w:szCs w:val="27"/>
        </w:rPr>
        <w:t>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виновного, то обстоятельство, что Токмаков В.Л.  официально не трудоуст</w:t>
      </w:r>
      <w:r w:rsidRPr="0084295F">
        <w:rPr>
          <w:rFonts w:ascii="Times New Roman" w:hAnsi="Times New Roman" w:cs="Times New Roman"/>
          <w:sz w:val="27"/>
          <w:szCs w:val="27"/>
        </w:rPr>
        <w:t>роен, общественно полезным трудом не занимается,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штрафа повлечет ухудшение имущественного положения последнего, затруднит исполнение постановления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что не будет способствовать достижению целей наказания, прихожу к выводу, что Токмакова В.Л.  следует подвергнуть административному наказанию в виде административного ареста в пределах санкции, предусмотренной ч. 1 ст. 20.25 Кодекса Российской Федерации </w:t>
      </w:r>
      <w:r w:rsidRPr="0084295F">
        <w:rPr>
          <w:rFonts w:ascii="Times New Roman" w:hAnsi="Times New Roman" w:cs="Times New Roman"/>
          <w:sz w:val="27"/>
          <w:szCs w:val="27"/>
        </w:rPr>
        <w:t>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ст. ст. 29.9-29.10, 30.1 Кодекса Российской Феде</w:t>
      </w:r>
      <w:r w:rsidRPr="0084295F"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Токмакова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предусмотренного ч.1 ст. 20.25 Кодекса Российской Федерации об административных правонаруш</w:t>
      </w:r>
      <w:r w:rsidRPr="0084295F">
        <w:rPr>
          <w:sz w:val="27"/>
          <w:szCs w:val="27"/>
        </w:rPr>
        <w:t>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Срок административного ареста исчислять с момента задержания Токмакова Владимира Леонидовича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Назначенное 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Владимир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Леонид</w:t>
      </w:r>
      <w:r w:rsidRPr="0084295F">
        <w:rPr>
          <w:sz w:val="27"/>
          <w:szCs w:val="27"/>
        </w:rPr>
        <w:t>ович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через мирового судью судебного участка №17 Центрального судебного района города Симферополь (Центральный райо</w:t>
      </w:r>
      <w:r w:rsidRPr="0084295F">
        <w:rPr>
          <w:sz w:val="27"/>
          <w:szCs w:val="27"/>
        </w:rPr>
        <w:t xml:space="preserve">н города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F3F40"/>
    <w:rsid w:val="004326B0"/>
    <w:rsid w:val="004A7D5C"/>
    <w:rsid w:val="006C6491"/>
    <w:rsid w:val="00782DDE"/>
    <w:rsid w:val="007B138E"/>
    <w:rsid w:val="0084295F"/>
    <w:rsid w:val="0093767C"/>
    <w:rsid w:val="00B75F3A"/>
    <w:rsid w:val="00C54726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