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DC74F0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 w:rsidR="006B0798">
        <w:rPr>
          <w:rFonts w:ascii="Times New Roman" w:hAnsi="Times New Roman" w:cs="Times New Roman"/>
          <w:color w:val="000000" w:themeColor="text1"/>
          <w:sz w:val="28"/>
          <w:szCs w:val="28"/>
        </w:rPr>
        <w:t>229</w:t>
      </w:r>
      <w:r w:rsidRPr="00DC74F0">
        <w:rPr>
          <w:rFonts w:ascii="Times New Roman" w:hAnsi="Times New Roman" w:cs="Times New Roman"/>
          <w:color w:val="000000" w:themeColor="text1"/>
          <w:sz w:val="28"/>
          <w:szCs w:val="28"/>
        </w:rPr>
        <w:t>/17/202</w:t>
      </w:r>
      <w:r w:rsidR="00501A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32EB" w:rsidRPr="00DC74F0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="00501A21">
        <w:rPr>
          <w:rFonts w:ascii="Times New Roman" w:hAnsi="Times New Roman" w:cs="Times New Roman"/>
          <w:sz w:val="28"/>
          <w:szCs w:val="28"/>
        </w:rPr>
        <w:t xml:space="preserve"> 2023</w:t>
      </w:r>
      <w:r w:rsidRPr="00DC74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</w:t>
      </w:r>
    </w:p>
    <w:p w:rsidR="00DC74F0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DC74F0" w:rsidR="00973479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Стельмаха </w:t>
      </w:r>
      <w:r w:rsidRPr="00DC74F0" w:rsidR="00DC74F0">
        <w:rPr>
          <w:rFonts w:ascii="Times New Roman" w:hAnsi="Times New Roman" w:cs="Times New Roman"/>
          <w:sz w:val="28"/>
          <w:szCs w:val="28"/>
        </w:rPr>
        <w:t>А.В.</w:t>
      </w:r>
      <w:r w:rsidRPr="00DC74F0">
        <w:rPr>
          <w:rFonts w:ascii="Times New Roman" w:hAnsi="Times New Roman" w:cs="Times New Roman"/>
          <w:sz w:val="28"/>
          <w:szCs w:val="28"/>
        </w:rPr>
        <w:t>,</w:t>
      </w:r>
    </w:p>
    <w:p w:rsidR="003D32EB" w:rsidRPr="00DC74F0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Pr="00DC74F0" w:rsidR="00B10738">
        <w:rPr>
          <w:rFonts w:ascii="Times New Roman" w:hAnsi="Times New Roman" w:cs="Times New Roman"/>
          <w:sz w:val="28"/>
          <w:szCs w:val="28"/>
        </w:rPr>
        <w:t>7</w:t>
      </w:r>
      <w:r w:rsidRPr="00DC74F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</w:t>
      </w:r>
      <w:r w:rsidRPr="00DC74F0" w:rsidR="00DC74F0">
        <w:rPr>
          <w:rFonts w:ascii="Times New Roman" w:hAnsi="Times New Roman" w:cs="Times New Roman"/>
          <w:sz w:val="28"/>
          <w:szCs w:val="28"/>
        </w:rPr>
        <w:t xml:space="preserve"> (Центральный район городского округа Симферополя) Республики Крым</w:t>
      </w:r>
      <w:r w:rsidRPr="00DC74F0">
        <w:rPr>
          <w:rFonts w:ascii="Times New Roman" w:hAnsi="Times New Roman" w:cs="Times New Roman"/>
          <w:sz w:val="28"/>
          <w:szCs w:val="28"/>
        </w:rPr>
        <w:t xml:space="preserve">, расположенного по адресу: г. Симферополь, ул. Крымских партизан, </w:t>
      </w:r>
      <w:r w:rsidRPr="00DC74F0">
        <w:rPr>
          <w:rFonts w:ascii="Times New Roman" w:hAnsi="Times New Roman" w:cs="Times New Roman"/>
          <w:sz w:val="28"/>
          <w:szCs w:val="28"/>
        </w:rPr>
        <w:t>3а</w:t>
      </w:r>
      <w:r w:rsidRPr="00DC74F0" w:rsidR="00DC74F0">
        <w:rPr>
          <w:rFonts w:ascii="Times New Roman" w:hAnsi="Times New Roman" w:cs="Times New Roman"/>
          <w:sz w:val="28"/>
          <w:szCs w:val="28"/>
        </w:rPr>
        <w:t>,</w:t>
      </w:r>
      <w:r w:rsidRPr="00DC74F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отношении: </w:t>
      </w:r>
    </w:p>
    <w:p w:rsidR="003D32EB" w:rsidRPr="00DC74F0" w:rsidP="00DC74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cs="Times New Roman"/>
          <w:sz w:val="28"/>
          <w:szCs w:val="28"/>
        </w:rPr>
        <w:t>Стельмаха А</w:t>
      </w:r>
      <w:r w:rsidR="00170ADB">
        <w:rPr>
          <w:rFonts w:ascii="Times New Roman" w:hAnsi="Times New Roman" w:cs="Times New Roman"/>
          <w:sz w:val="28"/>
          <w:szCs w:val="28"/>
        </w:rPr>
        <w:t>.</w:t>
      </w:r>
      <w:r w:rsidRPr="00DC74F0">
        <w:rPr>
          <w:rFonts w:ascii="Times New Roman" w:hAnsi="Times New Roman" w:cs="Times New Roman"/>
          <w:sz w:val="28"/>
          <w:szCs w:val="28"/>
        </w:rPr>
        <w:t xml:space="preserve"> В</w:t>
      </w:r>
      <w:r w:rsidR="00170ADB">
        <w:rPr>
          <w:rFonts w:ascii="Times New Roman" w:hAnsi="Times New Roman" w:cs="Times New Roman"/>
          <w:sz w:val="28"/>
          <w:szCs w:val="28"/>
        </w:rPr>
        <w:t>.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 и фактически проживающего по адресу: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D32EB" w:rsidRPr="00DC74F0" w:rsidP="00DC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предусмотренного ч.3 ст.19.24 Кодекса Российской Федерации об административных правонарушениях</w:t>
      </w:r>
    </w:p>
    <w:p w:rsidR="003D32EB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УСТАНОВИЛ:                          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А.В. повторно в течение одного года совершил административное правон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А.В.,</w:t>
      </w:r>
      <w:r w:rsidRPr="00DC74F0" w:rsidR="00CE0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ративных правонарушениях, и подвергнутым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25.07.2022, вступившего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законную силу 05.08.2022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исте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одного года со дня окончания исполнения указанного постановления, то есть</w:t>
      </w:r>
      <w:r w:rsidRPr="00DC74F0" w:rsid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 19.24 Кодекса Российской Федерации об административных правонарушениях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0798">
        <w:rPr>
          <w:rFonts w:ascii="Times New Roman" w:hAnsi="Times New Roman"/>
          <w:sz w:val="28"/>
          <w:szCs w:val="28"/>
        </w:rPr>
        <w:t>01.07</w:t>
      </w:r>
      <w:r w:rsidR="00501A21">
        <w:rPr>
          <w:rFonts w:ascii="Times New Roman" w:hAnsi="Times New Roman"/>
          <w:sz w:val="28"/>
          <w:szCs w:val="28"/>
        </w:rPr>
        <w:t>.2023</w:t>
      </w:r>
      <w:r w:rsidRPr="00DC74F0" w:rsidR="00B10738">
        <w:rPr>
          <w:rFonts w:ascii="Times New Roman" w:hAnsi="Times New Roman"/>
          <w:sz w:val="28"/>
          <w:szCs w:val="28"/>
        </w:rPr>
        <w:t xml:space="preserve"> </w:t>
      </w:r>
      <w:r w:rsidR="006B0798">
        <w:rPr>
          <w:rFonts w:ascii="Times New Roman" w:hAnsi="Times New Roman"/>
          <w:sz w:val="28"/>
          <w:szCs w:val="28"/>
        </w:rPr>
        <w:t>в 01 час 25 минут</w:t>
      </w:r>
      <w:r w:rsidRPr="00DC74F0" w:rsidR="006802EB">
        <w:rPr>
          <w:rFonts w:ascii="Times New Roman" w:hAnsi="Times New Roman"/>
          <w:sz w:val="28"/>
          <w:szCs w:val="28"/>
        </w:rPr>
        <w:t xml:space="preserve"> отсутствовал по месту жительства</w:t>
      </w:r>
      <w:r w:rsidR="006802EB">
        <w:rPr>
          <w:rFonts w:ascii="Times New Roman" w:hAnsi="Times New Roman"/>
          <w:sz w:val="28"/>
          <w:szCs w:val="28"/>
        </w:rPr>
        <w:t xml:space="preserve"> -</w:t>
      </w:r>
      <w:r w:rsidRPr="00DC74F0" w:rsidR="006802EB">
        <w:rPr>
          <w:rFonts w:ascii="Times New Roman" w:hAnsi="Times New Roman"/>
          <w:sz w:val="28"/>
          <w:szCs w:val="28"/>
        </w:rPr>
        <w:t xml:space="preserve"> по</w:t>
      </w:r>
      <w:r w:rsidRPr="00DC74F0" w:rsidR="006802EB">
        <w:rPr>
          <w:rFonts w:ascii="Times New Roman" w:hAnsi="Times New Roman"/>
          <w:sz w:val="28"/>
          <w:szCs w:val="28"/>
        </w:rPr>
        <w:t xml:space="preserve"> адресу: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="006802EB">
        <w:rPr>
          <w:rFonts w:ascii="Times New Roman" w:hAnsi="Times New Roman"/>
          <w:sz w:val="28"/>
          <w:szCs w:val="28"/>
        </w:rPr>
        <w:t xml:space="preserve">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нарушил ограничения, установленные решение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Центрального районного суда города Симферополя  Республика Крым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ADB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№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 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вмененного </w:t>
      </w:r>
      <w:r w:rsidRPr="00DC74F0" w:rsidR="00CE59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ED3D19" w:rsidRPr="00DC74F0" w:rsidP="00EF4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 отношении которого ведется производство по делу об административном правонарушении, исследовав мате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риалы дела, прихожу к следующему.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несоблюдение лицом, в отношении которого установлен административный над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Повторное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положения ч. 3 ст. 19.24 Кодекса Российской Федерации об админ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 4.6 Кодекса Российской Федерации об административных правонарушениях лицо, которому назначено админи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постановления.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материалов дела установлено, что решением 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Центрального районного суда города Симферополя  Республика Крым от </w:t>
      </w:r>
      <w:r w:rsidR="00170ADB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делу №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вступившим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законную силу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DC74F0" w:rsidR="003D3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Стельмах А.В.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установлены </w:t>
      </w:r>
      <w:r w:rsidRPr="00DC74F0" w:rsidR="00622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</w:t>
      </w:r>
      <w:r w:rsidRPr="00DC74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ограничения, 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</w:t>
      </w:r>
      <w:r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74F0" w:rsidR="00B10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ограничение – запрет выхода из дома по месту своего проживания в период времени с 22-00 часов до 06-00 часов следующего дня.</w:t>
      </w:r>
      <w:r w:rsidRPr="0029776F" w:rsidR="0029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</w:t>
      </w:r>
      <w:r w:rsidRPr="000C69D6" w:rsidR="0029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Центрального районного суда города Симферополя  Республика Крым от </w:t>
      </w:r>
      <w:r w:rsidR="00297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25.04.2023, от 25.04.2023 продлен срок административного надзора.</w:t>
      </w:r>
    </w:p>
    <w:p w:rsidR="00237763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Постановлением от </w:t>
      </w:r>
      <w:r w:rsid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25.07.2022, вступившим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законную силу 05.08.2022, Стельмах А.В.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ч. 1 ст. 19.24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Кодекса Рос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сийской Федерации об административных правонарушениях, и ему назначено административное наказание в виде административного штрафа в размере 1000 рублей. Сведений об исполнении указанного постановления прекращении исполнения постановления не имеется, не пре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дставлены они и лицом, в отношении которого возбуждено производство по делу об административном правонарушении. </w:t>
      </w:r>
    </w:p>
    <w:p w:rsidR="00B10738" w:rsidRPr="00DC74F0" w:rsidP="00B1073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6B0798" w:rsidR="006B079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01.07.2023 в 01 час 25 минут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 месту жительства отсутствовал. Данные обстоятельства подтверждены рапортом о/у ОУР ОП № 3 «Центра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льный» УМВД России по г. Симферополю, объяснениями Стельмах А.В., данными при составлении протокола, а также в судебном заседании.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Доказательств, опровергающих указанные обстоятельства,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как и д</w:t>
      </w:r>
      <w:r w:rsidRPr="006802EB"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оказательств наличие уважительных причин отсутствия по месту жительства представленные материалы не содержат, не представлены они 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 </w:t>
      </w:r>
    </w:p>
    <w:p w:rsid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Таким образом, Стельмах А.В. повторно не соблюдены ограничения, установленные ему 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решением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</w:t>
      </w:r>
      <w:r w:rsidR="00680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 </w:t>
      </w:r>
      <w:r w:rsidRPr="00DC74F0"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31.05.2022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ED3D19" w:rsidRPr="00DC74F0" w:rsidP="00501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 </w:t>
      </w:r>
      <w:r w:rsidR="00170ADB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копией решения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31.05.2022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16.02.2023, от 25.04.2023, </w:t>
      </w:r>
      <w:r w:rsidR="0017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постановление № </w:t>
      </w:r>
      <w:r w:rsidR="00170ADB">
        <w:rPr>
          <w:rFonts w:ascii="Times New Roman" w:hAnsi="Times New Roman" w:cs="Times New Roman"/>
          <w:sz w:val="27"/>
          <w:szCs w:val="27"/>
        </w:rPr>
        <w:t xml:space="preserve">«данные изъяты»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70ADB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от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плана задания от 02.06.2023,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</w:t>
      </w:r>
      <w:r w:rsidR="009B7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</w:t>
      </w:r>
      <w:r w:rsidR="009B7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поднадзорного лица 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01.07</w:t>
      </w:r>
      <w:r w:rsidR="00501A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B0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74F0" w:rsidR="00B10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пояснениями, данными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Стельмах А.В.</w:t>
      </w:r>
      <w:r w:rsid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судебном заседании, которые полностью согласуются с фактическим обстоятельствами, установленными в судебном заседании и исследованными доказательствами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="0068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обстоятельства п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ч.3 ст. 19.24 Коде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предусмотренного ч. 1 ст. 19.24 Кодекса Российской Федерации об административных правонарушениях.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Процессуальны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C74F0" w:rsidR="003D32EB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Стельмах А.В</w:t>
      </w:r>
      <w:r w:rsidRPr="00DC74F0" w:rsidR="00CE028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возбуждении дела об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административном правонарушении нарушены не были.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правонарушениях, учит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раскаяние лица, совершившего административное правонарушение.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ответственность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не установлено.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вида и размера административного наказания, оценив все собранные по делу доказатель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в их совокупности, учитывая конкретные обстоятельства правонарушения, данные о личности виновного, характер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вмененного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правонарушения, наличие смягчающих ответственность обстоятельств, </w:t>
      </w:r>
      <w:r w:rsidRPr="00DC74F0"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отягчающих ответственность обстоятельств,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считает необходимым подвергнуть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Стельмах А.В., </w:t>
      </w:r>
      <w:r w:rsidRPr="00DC74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административному наказанию в виде обязательных работ в пределах санкции, предусмотренной ч.3 ст. 19.24 Кодекса Российской Федерации об административных правонарушениях.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Полагаю, что данное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рассмотрении данного дела не установлено обстоятельств, препятствующих назнач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ению указанного вида административного наказания.</w:t>
      </w:r>
    </w:p>
    <w:p w:rsidR="00ED3D19" w:rsidRPr="00DC74F0" w:rsidP="00EF4E78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Руководствуясь ст.с.29.9-29.10, 30.1 Кодекса Российской Федерации об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административных правонарушениях, мировой судья</w:t>
      </w:r>
    </w:p>
    <w:p w:rsidR="00ED3D19" w:rsidRPr="00DC74F0" w:rsidP="00EF4E78">
      <w:pPr>
        <w:spacing w:after="0" w:line="240" w:lineRule="auto"/>
        <w:ind w:firstLine="709"/>
        <w:contextualSpacing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ED3D19" w:rsidRPr="00DC74F0" w:rsidP="00EF4E78">
      <w:pPr>
        <w:spacing w:after="0" w:line="240" w:lineRule="auto"/>
        <w:ind w:firstLine="709"/>
        <w:contextualSpacing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Признать 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Стельмах А</w:t>
      </w:r>
      <w:r w:rsidR="0017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70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74F0" w:rsidR="003D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назначить ему административное наказание в виде обязательных работ сроком </w:t>
      </w:r>
      <w:r w:rsidR="006B0798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0 (</w:t>
      </w:r>
      <w:r w:rsidR="0029776F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тридцать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) часов. </w:t>
      </w:r>
    </w:p>
    <w:p w:rsidR="00ED3D19" w:rsidRPr="00DC74F0" w:rsidP="00EF4E78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DC74F0">
        <w:rPr>
          <w:rFonts w:ascii="Times New Roman" w:hAnsi="Times New Roman" w:eastAsiaTheme="minorEastAsia" w:cs="Times New Roman"/>
          <w:sz w:val="28"/>
          <w:szCs w:val="28"/>
          <w:shd w:val="clear" w:color="auto" w:fill="FFFFFF"/>
          <w:lang w:eastAsia="ru-RU"/>
        </w:rPr>
        <w:t xml:space="preserve">мирового судью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судебного участк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>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</w:t>
      </w:r>
    </w:p>
    <w:p w:rsidR="00ED3D19" w:rsidRPr="00DC74F0" w:rsidP="00EF4E7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A43" w:rsidRPr="00DC74F0" w:rsidP="00781D49">
      <w:pPr>
        <w:spacing w:after="0" w:line="240" w:lineRule="auto"/>
        <w:ind w:firstLine="709"/>
        <w:rPr>
          <w:sz w:val="28"/>
          <w:szCs w:val="28"/>
        </w:rPr>
      </w:pP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Мировой судья:                     </w:t>
      </w:r>
      <w:r w:rsidRPr="00DC74F0">
        <w:rPr>
          <w:rFonts w:ascii="Times New Roman" w:hAnsi="Times New Roman" w:eastAsiaTheme="minorEastAsia" w:cs="Times New Roman"/>
          <w:i/>
          <w:sz w:val="28"/>
          <w:szCs w:val="28"/>
          <w:lang w:eastAsia="ru-RU"/>
        </w:rPr>
        <w:t xml:space="preserve">  </w:t>
      </w:r>
      <w:r w:rsidRPr="00DC74F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</w:t>
      </w:r>
      <w:r w:rsidRPr="00DC74F0" w:rsidR="00B107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А.Л. Тоскина</w:t>
      </w:r>
    </w:p>
    <w:sectPr w:rsidSect="00DC74F0">
      <w:footerReference w:type="default" r:id="rId4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ADB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0C69D6"/>
    <w:rsid w:val="00170ADB"/>
    <w:rsid w:val="001D0D0D"/>
    <w:rsid w:val="00237763"/>
    <w:rsid w:val="0029776F"/>
    <w:rsid w:val="002C5A43"/>
    <w:rsid w:val="00323C44"/>
    <w:rsid w:val="00326552"/>
    <w:rsid w:val="003D32EB"/>
    <w:rsid w:val="00402177"/>
    <w:rsid w:val="004C1447"/>
    <w:rsid w:val="00501A21"/>
    <w:rsid w:val="00622BD5"/>
    <w:rsid w:val="006802EB"/>
    <w:rsid w:val="006B0798"/>
    <w:rsid w:val="00700625"/>
    <w:rsid w:val="00781D49"/>
    <w:rsid w:val="008011A4"/>
    <w:rsid w:val="00907F01"/>
    <w:rsid w:val="00973479"/>
    <w:rsid w:val="009B7520"/>
    <w:rsid w:val="00A92B2E"/>
    <w:rsid w:val="00B10738"/>
    <w:rsid w:val="00C35594"/>
    <w:rsid w:val="00C545F8"/>
    <w:rsid w:val="00CE028B"/>
    <w:rsid w:val="00CE5915"/>
    <w:rsid w:val="00DC74F0"/>
    <w:rsid w:val="00ED3D19"/>
    <w:rsid w:val="00EF4E78"/>
    <w:rsid w:val="00F60F03"/>
    <w:rsid w:val="00F642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