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14B2" w:rsidRPr="002559A0" w:rsidP="00D114B2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Дело №  05-0269/17/2018</w:t>
      </w:r>
    </w:p>
    <w:p w:rsidR="00D114B2" w:rsidRPr="002559A0" w:rsidP="00D114B2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D114B2" w:rsidRPr="002559A0" w:rsidP="00D114B2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ПОСТАНОВЛЕНИЕ</w:t>
      </w:r>
    </w:p>
    <w:p w:rsidR="00D114B2" w:rsidRPr="002559A0" w:rsidP="00D114B2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13 июня 2018 года                                       </w:t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  <w:t xml:space="preserve">   гор. Симферополь</w:t>
      </w:r>
    </w:p>
    <w:p w:rsidR="00D114B2" w:rsidRPr="002559A0" w:rsidP="00D114B2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     </w:t>
      </w:r>
    </w:p>
    <w:p w:rsidR="00D114B2" w:rsidRPr="002559A0" w:rsidP="00D114B2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114B2" w:rsidRPr="002559A0" w:rsidP="00D114B2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</w:t>
      </w:r>
      <w:r w:rsidRPr="002559A0">
        <w:rPr>
          <w:sz w:val="26"/>
          <w:szCs w:val="26"/>
          <w:lang w:val="ru-RU"/>
        </w:rPr>
        <w:t>мских Партизан №3-а, дело об административном правонарушении в отношении:</w:t>
      </w:r>
    </w:p>
    <w:p w:rsidR="00D114B2" w:rsidRPr="002559A0" w:rsidP="00D114B2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Благотворительного фонда «Святителя Луки», </w:t>
      </w:r>
      <w:r w:rsidR="008E06CA">
        <w:rPr>
          <w:sz w:val="26"/>
          <w:szCs w:val="26"/>
        </w:rPr>
        <w:t>&lt;</w:t>
      </w:r>
      <w:r w:rsidR="008E06CA">
        <w:rPr>
          <w:sz w:val="26"/>
          <w:szCs w:val="26"/>
        </w:rPr>
        <w:t>данные</w:t>
      </w:r>
      <w:r w:rsidR="008E06CA">
        <w:rPr>
          <w:sz w:val="26"/>
          <w:szCs w:val="26"/>
        </w:rPr>
        <w:t xml:space="preserve"> </w:t>
      </w:r>
      <w:r w:rsidR="008E06CA">
        <w:rPr>
          <w:sz w:val="26"/>
          <w:szCs w:val="26"/>
        </w:rPr>
        <w:t>изъяты</w:t>
      </w:r>
      <w:r w:rsidR="008E06CA">
        <w:rPr>
          <w:sz w:val="26"/>
          <w:szCs w:val="26"/>
        </w:rPr>
        <w:t>&gt;</w:t>
      </w:r>
      <w:r w:rsidRPr="002559A0">
        <w:rPr>
          <w:sz w:val="26"/>
          <w:szCs w:val="26"/>
          <w:lang w:val="ru-RU"/>
        </w:rPr>
        <w:t>, зарегистрированного по адресу: Республика Крым,  проспект Кирова, 1</w:t>
      </w:r>
    </w:p>
    <w:p w:rsidR="00D114B2" w:rsidRPr="002559A0" w:rsidP="00D114B2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 признакам правонар</w:t>
      </w:r>
      <w:r w:rsidRPr="002559A0">
        <w:rPr>
          <w:sz w:val="26"/>
          <w:szCs w:val="26"/>
          <w:lang w:val="ru-RU"/>
        </w:rPr>
        <w:t>ушения, предусмотренного ст. 19.7 Кодекса Российской Федерации об административных правонарушениях,</w:t>
      </w:r>
    </w:p>
    <w:p w:rsidR="00D114B2" w:rsidRPr="002559A0" w:rsidP="00D114B2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УСТАНОВИЛ:</w:t>
      </w:r>
    </w:p>
    <w:p w:rsidR="00D114B2" w:rsidRPr="002559A0" w:rsidP="00D114B2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Благотворительный фонд «Святителя Луки» (далее БД «Святителя Луки», юридическое лицо, фонд) не предоставил в Главное управление Министерства юсти</w:t>
      </w:r>
      <w:r w:rsidRPr="002559A0">
        <w:rPr>
          <w:sz w:val="26"/>
          <w:szCs w:val="26"/>
          <w:lang w:val="ru-RU"/>
        </w:rPr>
        <w:t xml:space="preserve">ции Российской по Республики Крым и Севастополю в нарушение п. 2 ст. 19 Федерального закона от 11.08.1995 №135-ФЗ «О благотворительной деятельности и добровольчестве (волонтерстве)» в срок </w:t>
      </w:r>
      <w:r w:rsidRPr="002559A0" w:rsidR="008C2FCC">
        <w:rPr>
          <w:sz w:val="26"/>
          <w:szCs w:val="26"/>
          <w:lang w:val="ru-RU"/>
        </w:rPr>
        <w:t>не позднее</w:t>
      </w:r>
      <w:r w:rsidRPr="002559A0">
        <w:rPr>
          <w:sz w:val="26"/>
          <w:szCs w:val="26"/>
          <w:lang w:val="ru-RU"/>
        </w:rPr>
        <w:t xml:space="preserve"> </w:t>
      </w:r>
      <w:r w:rsidR="002559A0">
        <w:rPr>
          <w:sz w:val="26"/>
          <w:szCs w:val="26"/>
          <w:lang w:val="ru-RU"/>
        </w:rPr>
        <w:t>02</w:t>
      </w:r>
      <w:r w:rsidRPr="002559A0">
        <w:rPr>
          <w:sz w:val="26"/>
          <w:szCs w:val="26"/>
          <w:lang w:val="ru-RU"/>
        </w:rPr>
        <w:t>.0</w:t>
      </w:r>
      <w:r w:rsidR="002559A0">
        <w:rPr>
          <w:sz w:val="26"/>
          <w:szCs w:val="26"/>
          <w:lang w:val="ru-RU"/>
        </w:rPr>
        <w:t>4</w:t>
      </w:r>
      <w:r w:rsidRPr="002559A0">
        <w:rPr>
          <w:sz w:val="26"/>
          <w:szCs w:val="26"/>
          <w:lang w:val="ru-RU"/>
        </w:rPr>
        <w:t>.2018 отчет о своей деятельности</w:t>
      </w:r>
      <w:r w:rsidRPr="002559A0" w:rsidR="008C2FCC">
        <w:rPr>
          <w:sz w:val="26"/>
          <w:szCs w:val="26"/>
          <w:lang w:val="ru-RU"/>
        </w:rPr>
        <w:t>, содержащи</w:t>
      </w:r>
      <w:r w:rsidR="002559A0">
        <w:rPr>
          <w:sz w:val="26"/>
          <w:szCs w:val="26"/>
          <w:lang w:val="ru-RU"/>
        </w:rPr>
        <w:t>й</w:t>
      </w:r>
      <w:r w:rsidRPr="002559A0" w:rsidR="008C2FCC">
        <w:rPr>
          <w:sz w:val="26"/>
          <w:szCs w:val="26"/>
          <w:lang w:val="ru-RU"/>
        </w:rPr>
        <w:t xml:space="preserve"> сведения, </w:t>
      </w:r>
      <w:r w:rsidR="002559A0">
        <w:rPr>
          <w:sz w:val="26"/>
          <w:szCs w:val="26"/>
          <w:lang w:val="ru-RU"/>
        </w:rPr>
        <w:t>перечисленные в</w:t>
      </w:r>
      <w:r w:rsidRPr="002559A0" w:rsidR="008C2FCC">
        <w:rPr>
          <w:sz w:val="26"/>
          <w:szCs w:val="26"/>
          <w:lang w:val="ru-RU"/>
        </w:rPr>
        <w:t xml:space="preserve"> п. 2 ст. 19 указанного Закона, </w:t>
      </w:r>
      <w:r w:rsidRPr="002559A0">
        <w:rPr>
          <w:sz w:val="26"/>
          <w:szCs w:val="26"/>
          <w:lang w:val="ru-RU"/>
        </w:rPr>
        <w:t xml:space="preserve">а также в нарушение п. 3 ст. 32 Федерального закона от 12.01.1996 №7-ФЗ «О некоммерческих организациях» </w:t>
      </w:r>
      <w:r w:rsidRPr="002559A0" w:rsidR="006B405D">
        <w:rPr>
          <w:sz w:val="26"/>
          <w:szCs w:val="26"/>
          <w:lang w:val="ru-RU"/>
        </w:rPr>
        <w:t xml:space="preserve">не представил документы, содержащие отчет о своей деятельности, о персональном составе руководящих органов, а также о расходовании денежных средств и об использовании иного имущества, в том числе полученные от международных и иностранных организаций, иностранных граждан и лиц без гражданства за 2017 год в срок </w:t>
      </w:r>
      <w:r w:rsidRPr="002559A0" w:rsidR="008C2FCC">
        <w:rPr>
          <w:sz w:val="26"/>
          <w:szCs w:val="26"/>
          <w:lang w:val="ru-RU"/>
        </w:rPr>
        <w:t xml:space="preserve">не позднее </w:t>
      </w:r>
      <w:r w:rsidRPr="002559A0" w:rsidR="006B405D">
        <w:rPr>
          <w:sz w:val="26"/>
          <w:szCs w:val="26"/>
          <w:lang w:val="ru-RU"/>
        </w:rPr>
        <w:t>15.04.2018</w:t>
      </w:r>
      <w:r w:rsidRPr="002559A0" w:rsidR="008C2FCC">
        <w:rPr>
          <w:sz w:val="26"/>
          <w:szCs w:val="26"/>
          <w:lang w:val="ru-RU"/>
        </w:rPr>
        <w:t xml:space="preserve">, </w:t>
      </w:r>
      <w:r w:rsidRPr="002559A0">
        <w:rPr>
          <w:sz w:val="26"/>
          <w:szCs w:val="26"/>
          <w:lang w:val="ru-RU"/>
        </w:rPr>
        <w:t>то есть не представил</w:t>
      </w:r>
      <w:r w:rsidR="002559A0">
        <w:rPr>
          <w:sz w:val="26"/>
          <w:szCs w:val="26"/>
          <w:lang w:val="ru-RU"/>
        </w:rPr>
        <w:t xml:space="preserve"> в</w:t>
      </w:r>
      <w:r w:rsidRPr="002559A0">
        <w:rPr>
          <w:sz w:val="26"/>
          <w:szCs w:val="26"/>
          <w:lang w:val="ru-RU"/>
        </w:rPr>
        <w:t xml:space="preserve"> </w:t>
      </w:r>
      <w:r w:rsidRPr="002559A0" w:rsidR="002559A0">
        <w:rPr>
          <w:sz w:val="26"/>
          <w:szCs w:val="26"/>
          <w:lang w:val="ru-RU"/>
        </w:rPr>
        <w:t>орган, осуществляющий (осуществляющему) государственный контроль (надзор)</w:t>
      </w:r>
      <w:r w:rsidRPr="002559A0">
        <w:rPr>
          <w:sz w:val="26"/>
          <w:szCs w:val="26"/>
          <w:lang w:val="ru-RU"/>
        </w:rPr>
        <w:t xml:space="preserve">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8C2FCC" w:rsidRPr="002559A0" w:rsidP="008C2FC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Законный представитель л</w:t>
      </w:r>
      <w:r w:rsidRPr="002559A0" w:rsidR="00D114B2">
        <w:rPr>
          <w:sz w:val="26"/>
          <w:szCs w:val="26"/>
          <w:lang w:val="ru-RU"/>
        </w:rPr>
        <w:t>иц</w:t>
      </w:r>
      <w:r w:rsidRPr="002559A0">
        <w:rPr>
          <w:sz w:val="26"/>
          <w:szCs w:val="26"/>
          <w:lang w:val="ru-RU"/>
        </w:rPr>
        <w:t>а</w:t>
      </w:r>
      <w:r w:rsidRPr="002559A0" w:rsidR="00D114B2">
        <w:rPr>
          <w:sz w:val="26"/>
          <w:szCs w:val="26"/>
          <w:lang w:val="ru-RU"/>
        </w:rPr>
        <w:t>, в отношении которого ведется производство по делу об административном правонарушении, о времени и ме</w:t>
      </w:r>
      <w:r w:rsidR="00061996">
        <w:rPr>
          <w:sz w:val="26"/>
          <w:szCs w:val="26"/>
          <w:lang w:val="ru-RU"/>
        </w:rPr>
        <w:t>сте рассмотрения дела уведомлен</w:t>
      </w:r>
      <w:r w:rsidRPr="002559A0" w:rsidR="00D114B2">
        <w:rPr>
          <w:sz w:val="26"/>
          <w:szCs w:val="26"/>
          <w:lang w:val="ru-RU"/>
        </w:rPr>
        <w:t xml:space="preserve"> надлежащим образом</w:t>
      </w:r>
      <w:r w:rsidR="002559A0">
        <w:rPr>
          <w:sz w:val="26"/>
          <w:szCs w:val="26"/>
          <w:lang w:val="ru-RU"/>
        </w:rPr>
        <w:t>,</w:t>
      </w:r>
      <w:r w:rsidRPr="002559A0">
        <w:rPr>
          <w:sz w:val="26"/>
          <w:szCs w:val="26"/>
          <w:lang w:val="ru-RU"/>
        </w:rPr>
        <w:t xml:space="preserve"> по месту регистрации юридического лица</w:t>
      </w:r>
      <w:r w:rsidRPr="002559A0" w:rsidR="00D114B2">
        <w:rPr>
          <w:sz w:val="26"/>
          <w:szCs w:val="26"/>
          <w:lang w:val="ru-RU"/>
        </w:rPr>
        <w:t xml:space="preserve">, о чем свидетельствует </w:t>
      </w:r>
      <w:r w:rsidRPr="002559A0">
        <w:rPr>
          <w:sz w:val="26"/>
          <w:szCs w:val="26"/>
          <w:lang w:val="ru-RU"/>
        </w:rPr>
        <w:t>данные официального сайта Почта России (почтовый идент</w:t>
      </w:r>
      <w:r w:rsidRPr="002559A0">
        <w:rPr>
          <w:sz w:val="26"/>
          <w:szCs w:val="26"/>
          <w:lang w:val="ru-RU"/>
        </w:rPr>
        <w:t>ификатор</w:t>
      </w:r>
      <w:r w:rsidR="002559A0">
        <w:rPr>
          <w:sz w:val="26"/>
          <w:szCs w:val="26"/>
          <w:lang w:val="ru-RU"/>
        </w:rPr>
        <w:t xml:space="preserve"> </w:t>
      </w:r>
      <w:r w:rsidR="008E06CA">
        <w:rPr>
          <w:sz w:val="26"/>
          <w:szCs w:val="26"/>
        </w:rPr>
        <w:t>&lt;</w:t>
      </w:r>
      <w:r w:rsidR="008E06CA">
        <w:rPr>
          <w:sz w:val="26"/>
          <w:szCs w:val="26"/>
        </w:rPr>
        <w:t>данные</w:t>
      </w:r>
      <w:r w:rsidR="008E06CA">
        <w:rPr>
          <w:sz w:val="26"/>
          <w:szCs w:val="26"/>
        </w:rPr>
        <w:t xml:space="preserve"> изъяты&gt;</w:t>
      </w:r>
      <w:r w:rsidRPr="002559A0">
        <w:rPr>
          <w:sz w:val="26"/>
          <w:szCs w:val="26"/>
          <w:lang w:val="ru-RU"/>
        </w:rPr>
        <w:t>), согласно которого почтовая корреспонденция возвращена отправителю в связи с истечением срока хранения, о причинах неявки не сообщил, ходатайств в суд не направил.</w:t>
      </w:r>
    </w:p>
    <w:p w:rsidR="00FB1CBE" w:rsidP="008C2FC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Учитывая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</w:t>
      </w:r>
      <w:r w:rsidRPr="002559A0" w:rsidR="00D114B2">
        <w:rPr>
          <w:sz w:val="26"/>
          <w:szCs w:val="26"/>
          <w:lang w:val="ru-RU"/>
        </w:rPr>
        <w:t xml:space="preserve">Кодекса Российской Федерации об административных правонарушениях, </w:t>
      </w:r>
      <w:r w:rsidRPr="002559A0">
        <w:rPr>
          <w:sz w:val="26"/>
          <w:szCs w:val="26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  <w:r w:rsidRPr="002559A0" w:rsidR="00D114B2">
        <w:rPr>
          <w:sz w:val="26"/>
          <w:szCs w:val="26"/>
          <w:lang w:val="ru-RU"/>
        </w:rPr>
        <w:t xml:space="preserve"> </w:t>
      </w:r>
    </w:p>
    <w:p w:rsidR="00D114B2" w:rsidRPr="002559A0" w:rsidP="008C2FC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Принимая во внимание указанные обстоятельства, считаю возм</w:t>
      </w:r>
      <w:r w:rsidRPr="002559A0">
        <w:rPr>
          <w:sz w:val="26"/>
          <w:szCs w:val="26"/>
          <w:lang w:val="ru-RU"/>
        </w:rPr>
        <w:t xml:space="preserve">ожным рассмотреть дело в отсутствии </w:t>
      </w:r>
      <w:r w:rsidR="002559A0">
        <w:rPr>
          <w:sz w:val="26"/>
          <w:szCs w:val="26"/>
          <w:lang w:val="ru-RU"/>
        </w:rPr>
        <w:t>законного (</w:t>
      </w:r>
      <w:r w:rsidRPr="002559A0">
        <w:rPr>
          <w:sz w:val="26"/>
          <w:szCs w:val="26"/>
          <w:lang w:val="ru-RU"/>
        </w:rPr>
        <w:t>уполномоченного</w:t>
      </w:r>
      <w:r w:rsidR="002559A0">
        <w:rPr>
          <w:sz w:val="26"/>
          <w:szCs w:val="26"/>
          <w:lang w:val="ru-RU"/>
        </w:rPr>
        <w:t>)</w:t>
      </w:r>
      <w:r w:rsidRPr="002559A0">
        <w:rPr>
          <w:sz w:val="26"/>
          <w:szCs w:val="26"/>
          <w:lang w:val="ru-RU"/>
        </w:rPr>
        <w:t xml:space="preserve"> представителя БД «Святителя Луки».</w:t>
      </w:r>
    </w:p>
    <w:p w:rsidR="00D114B2" w:rsidRPr="002559A0" w:rsidP="00D114B2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D114B2" w:rsidRPr="002559A0" w:rsidP="00D114B2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</w:t>
      </w:r>
      <w:r w:rsidRPr="002559A0">
        <w:rPr>
          <w:sz w:val="26"/>
          <w:szCs w:val="26"/>
          <w:lang w:val="ru-RU"/>
        </w:rPr>
        <w:t>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D114B2" w:rsidRPr="002559A0" w:rsidP="00D114B2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Объективную стор</w:t>
      </w:r>
      <w:r w:rsidRPr="002559A0">
        <w:rPr>
          <w:sz w:val="26"/>
          <w:szCs w:val="26"/>
          <w:lang w:val="ru-RU"/>
        </w:rPr>
        <w:t>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</w:t>
      </w:r>
      <w:r w:rsidRPr="002559A0">
        <w:rPr>
          <w:sz w:val="26"/>
          <w:szCs w:val="26"/>
          <w:lang w:val="ru-RU"/>
        </w:rPr>
        <w:t>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E546F" w:rsidRPr="002559A0" w:rsidP="00BE546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соответствии с п. 2 ст. 19 Федерального закона от 11.08.1995 №135</w:t>
      </w:r>
      <w:r w:rsidRPr="002559A0">
        <w:rPr>
          <w:sz w:val="26"/>
          <w:szCs w:val="26"/>
          <w:lang w:val="ru-RU"/>
        </w:rPr>
        <w:t>-ФЗ «О благотворительной деятельности и добровольчестве (волонтерстве)» 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 которых она создана. Благотвори</w:t>
      </w:r>
      <w:r w:rsidRPr="002559A0">
        <w:rPr>
          <w:sz w:val="26"/>
          <w:szCs w:val="26"/>
          <w:lang w:val="ru-RU"/>
        </w:rPr>
        <w:t>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 финансово-хозяйственной деятельности, подтверждающие соблюдение требований настоящего Федерального зак</w:t>
      </w:r>
      <w:r w:rsidRPr="002559A0">
        <w:rPr>
          <w:sz w:val="26"/>
          <w:szCs w:val="26"/>
          <w:lang w:val="ru-RU"/>
        </w:rPr>
        <w:t>она по использованию имущества и расходованию средств благотворительной организации; персональном составе высшего органа управления благотворительной организацией; составе и содержании благотворительных программ благотворительной организации (перечень и оп</w:t>
      </w:r>
      <w:r w:rsidRPr="002559A0">
        <w:rPr>
          <w:sz w:val="26"/>
          <w:szCs w:val="26"/>
          <w:lang w:val="ru-RU"/>
        </w:rPr>
        <w:t>исание указанных программ); содержании и результатах деятельности благотворительной организации; 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BE546F" w:rsidRPr="002559A0" w:rsidP="00BE546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Пун</w:t>
      </w:r>
      <w:r w:rsidRPr="002559A0">
        <w:rPr>
          <w:sz w:val="26"/>
          <w:szCs w:val="26"/>
          <w:lang w:val="ru-RU"/>
        </w:rPr>
        <w:t xml:space="preserve">ктом 3 ст. 19 указанного </w:t>
      </w:r>
      <w:r w:rsidR="002559A0">
        <w:rPr>
          <w:sz w:val="26"/>
          <w:szCs w:val="26"/>
          <w:lang w:val="ru-RU"/>
        </w:rPr>
        <w:t>З</w:t>
      </w:r>
      <w:r w:rsidRPr="002559A0">
        <w:rPr>
          <w:sz w:val="26"/>
          <w:szCs w:val="26"/>
          <w:lang w:val="ru-RU"/>
        </w:rPr>
        <w:t>акона предусмотрено, что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</w:t>
      </w:r>
      <w:r w:rsidRPr="002559A0">
        <w:rPr>
          <w:sz w:val="26"/>
          <w:szCs w:val="26"/>
          <w:lang w:val="ru-RU"/>
        </w:rPr>
        <w:t>вляемый в налоговые органы.</w:t>
      </w:r>
    </w:p>
    <w:p w:rsidR="00BE546F" w:rsidRPr="002559A0" w:rsidP="00BE546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п.п. 5 п. 1 ст. 23 Налогового кодекса Российской Федерации налогоплательщики обязаны представлять  в налоговый орган по месту нахождения организации годовую бухгалтерскую (финансовую) отчетность не позднее трех месяцев по</w:t>
      </w:r>
      <w:r w:rsidRPr="002559A0">
        <w:rPr>
          <w:sz w:val="26"/>
          <w:szCs w:val="26"/>
          <w:lang w:val="ru-RU"/>
        </w:rPr>
        <w:t>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</w:t>
      </w:r>
      <w:r w:rsidRPr="002559A0">
        <w:rPr>
          <w:sz w:val="26"/>
          <w:szCs w:val="26"/>
          <w:lang w:val="ru-RU"/>
        </w:rPr>
        <w:t>етные (налоговые) периоды календарного года не возникало обязанности по уплате налогов и сборов.</w:t>
      </w:r>
    </w:p>
    <w:p w:rsidR="00BE546F" w:rsidRPr="002559A0" w:rsidP="00BE546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Следовательно, с учетом положения п.7 ст.6.1, п.п. 5 п. 1 ст. 23 Налогового кодекса Российской Федерации</w:t>
      </w:r>
      <w:r w:rsidR="002559A0">
        <w:rPr>
          <w:sz w:val="26"/>
          <w:szCs w:val="26"/>
          <w:lang w:val="ru-RU"/>
        </w:rPr>
        <w:t>,</w:t>
      </w:r>
      <w:r w:rsidRPr="002559A0">
        <w:rPr>
          <w:sz w:val="26"/>
          <w:szCs w:val="26"/>
          <w:lang w:val="ru-RU"/>
        </w:rPr>
        <w:t xml:space="preserve"> граничный срок представления отчета о деятельности бл</w:t>
      </w:r>
      <w:r w:rsidRPr="002559A0">
        <w:rPr>
          <w:sz w:val="26"/>
          <w:szCs w:val="26"/>
          <w:lang w:val="ru-RU"/>
        </w:rPr>
        <w:t>аготворительного фонда, содержащ</w:t>
      </w:r>
      <w:r w:rsidR="002559A0">
        <w:rPr>
          <w:sz w:val="26"/>
          <w:szCs w:val="26"/>
          <w:lang w:val="ru-RU"/>
        </w:rPr>
        <w:t>его</w:t>
      </w:r>
      <w:r w:rsidRPr="002559A0">
        <w:rPr>
          <w:sz w:val="26"/>
          <w:szCs w:val="26"/>
          <w:lang w:val="ru-RU"/>
        </w:rPr>
        <w:t xml:space="preserve"> сведения, указанные в п. 2 ст. 19 Федерального закона от 11.08.1995 №135-ФЗ «О благотворительной деятельности и добровольчестве (волонтерстве)»</w:t>
      </w:r>
      <w:r w:rsidRPr="002559A0" w:rsidR="00CF085E">
        <w:rPr>
          <w:sz w:val="26"/>
          <w:szCs w:val="26"/>
          <w:lang w:val="ru-RU"/>
        </w:rPr>
        <w:t xml:space="preserve">, установлен </w:t>
      </w:r>
      <w:r w:rsidR="00530C96">
        <w:rPr>
          <w:sz w:val="26"/>
          <w:szCs w:val="26"/>
          <w:lang w:val="ru-RU"/>
        </w:rPr>
        <w:t xml:space="preserve">не позднее </w:t>
      </w:r>
      <w:r w:rsidRPr="002559A0" w:rsidR="00CF085E">
        <w:rPr>
          <w:sz w:val="26"/>
          <w:szCs w:val="26"/>
          <w:lang w:val="ru-RU"/>
        </w:rPr>
        <w:t>02.04.2018.</w:t>
      </w:r>
    </w:p>
    <w:p w:rsidR="0006379F" w:rsidRPr="002559A0" w:rsidP="0006379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Как следует из представленных материалов,</w:t>
      </w:r>
      <w:r w:rsidRPr="002559A0">
        <w:rPr>
          <w:sz w:val="26"/>
          <w:szCs w:val="26"/>
          <w:lang w:val="ru-RU"/>
        </w:rPr>
        <w:t xml:space="preserve"> БД «Святителя Луки»  зарегистрирован Главным управлением Министерства юстиции Российской Федерации по Республике Крым и Севастополю 03.09.2014, о чем внесена запись в Единый государственный реестр юридических лиц 16.09.2014, основной вид деятельности согл</w:t>
      </w:r>
      <w:r w:rsidRPr="002559A0">
        <w:rPr>
          <w:sz w:val="26"/>
          <w:szCs w:val="26"/>
          <w:lang w:val="ru-RU"/>
        </w:rPr>
        <w:t>асно ОК 029-2014 (КДЕС Ред. 2) Общероссийский классификатор видов экономической деятельности" (утв. Приказом Росстандарта от 31.01.2014 N 14-</w:t>
      </w:r>
      <w:r w:rsidRPr="002559A0">
        <w:rPr>
          <w:sz w:val="26"/>
          <w:szCs w:val="26"/>
          <w:lang w:val="ru-RU"/>
        </w:rPr>
        <w:t xml:space="preserve">ст) </w:t>
      </w:r>
      <w:r w:rsidR="00530C96">
        <w:rPr>
          <w:sz w:val="26"/>
          <w:szCs w:val="26"/>
          <w:lang w:val="ru-RU"/>
        </w:rPr>
        <w:t xml:space="preserve">- </w:t>
      </w:r>
      <w:r w:rsidRPr="002559A0">
        <w:rPr>
          <w:sz w:val="26"/>
          <w:szCs w:val="26"/>
          <w:lang w:val="ru-RU"/>
        </w:rPr>
        <w:t>предоставление социальных услуг без обеспечения проживания престарелым и инвалидам, в связи с чем, БД «Святит</w:t>
      </w:r>
      <w:r w:rsidRPr="002559A0">
        <w:rPr>
          <w:sz w:val="26"/>
          <w:szCs w:val="26"/>
          <w:lang w:val="ru-RU"/>
        </w:rPr>
        <w:t>еля Луки» относится к некоммерческим организациям, благотворительным фондам, и при осуществлении деятельности последни</w:t>
      </w:r>
      <w:r w:rsidRPr="002559A0" w:rsidR="002559A0">
        <w:rPr>
          <w:sz w:val="26"/>
          <w:szCs w:val="26"/>
          <w:lang w:val="ru-RU"/>
        </w:rPr>
        <w:t>й обязан</w:t>
      </w:r>
      <w:r w:rsidRPr="002559A0">
        <w:rPr>
          <w:sz w:val="26"/>
          <w:szCs w:val="26"/>
          <w:lang w:val="ru-RU"/>
        </w:rPr>
        <w:t xml:space="preserve"> руководствоваться, в том числе </w:t>
      </w:r>
      <w:r w:rsidRPr="002559A0" w:rsidR="002559A0">
        <w:rPr>
          <w:sz w:val="26"/>
          <w:szCs w:val="26"/>
          <w:lang w:val="ru-RU"/>
        </w:rPr>
        <w:t>нормами Федерального закона от 11.08.1995 №135-ФЗ «О благотворительной деятельности и добровольчестве (волонтерстве)»</w:t>
      </w:r>
      <w:r w:rsidRPr="002559A0">
        <w:rPr>
          <w:sz w:val="26"/>
          <w:szCs w:val="26"/>
          <w:lang w:val="ru-RU"/>
        </w:rPr>
        <w:t xml:space="preserve">.  </w:t>
      </w:r>
    </w:p>
    <w:p w:rsidR="00CF085E" w:rsidRPr="002559A0" w:rsidP="00BE546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Из материалов дела усматривается, что БД «Святителя Луки» не представлен в Главное управление Министерства юстиции Российской по Республики Крым и Севастополю в нарушение п. 2 ст. 19 Федерального закона от 11.08.1995 №135-ФЗ «О благо</w:t>
      </w:r>
      <w:r w:rsidRPr="002559A0">
        <w:rPr>
          <w:sz w:val="26"/>
          <w:szCs w:val="26"/>
          <w:lang w:val="ru-RU"/>
        </w:rPr>
        <w:t xml:space="preserve">творительной деятельности и добровольчестве (волонтерстве)» в срок не позднее </w:t>
      </w:r>
      <w:r w:rsidR="00530C96">
        <w:rPr>
          <w:sz w:val="26"/>
          <w:szCs w:val="26"/>
          <w:lang w:val="ru-RU"/>
        </w:rPr>
        <w:t>02</w:t>
      </w:r>
      <w:r w:rsidRPr="002559A0">
        <w:rPr>
          <w:sz w:val="26"/>
          <w:szCs w:val="26"/>
          <w:lang w:val="ru-RU"/>
        </w:rPr>
        <w:t>.0</w:t>
      </w:r>
      <w:r w:rsidR="00530C96">
        <w:rPr>
          <w:sz w:val="26"/>
          <w:szCs w:val="26"/>
          <w:lang w:val="ru-RU"/>
        </w:rPr>
        <w:t>4</w:t>
      </w:r>
      <w:r w:rsidRPr="002559A0">
        <w:rPr>
          <w:sz w:val="26"/>
          <w:szCs w:val="26"/>
          <w:lang w:val="ru-RU"/>
        </w:rPr>
        <w:t>.2018 отчет о своей деятельности, содержащи</w:t>
      </w:r>
      <w:r w:rsidR="00530C96">
        <w:rPr>
          <w:sz w:val="26"/>
          <w:szCs w:val="26"/>
          <w:lang w:val="ru-RU"/>
        </w:rPr>
        <w:t>й</w:t>
      </w:r>
      <w:r w:rsidRPr="002559A0">
        <w:rPr>
          <w:sz w:val="26"/>
          <w:szCs w:val="26"/>
          <w:lang w:val="ru-RU"/>
        </w:rPr>
        <w:t xml:space="preserve"> сведения, перечисленные в п. 2 ст. 19 указанного Закона.</w:t>
      </w:r>
    </w:p>
    <w:p w:rsidR="00CF085E" w:rsidRPr="002559A0" w:rsidP="00BE546F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Доказательств выполнения возложенной на юридическое лицо обязанности в </w:t>
      </w:r>
      <w:r w:rsidRPr="002559A0">
        <w:rPr>
          <w:sz w:val="26"/>
          <w:szCs w:val="26"/>
          <w:lang w:val="ru-RU"/>
        </w:rPr>
        <w:t>части предоставления сведений, предусмотренных  п. 2 ст. 19 Федерального закона от 11.08.1995 №135-ФЗ «О благотворительной деятельности и добровольчестве (волонтерстве)», в установленные сроки, материалы дела не содержат, не представлены они и законным пре</w:t>
      </w:r>
      <w:r w:rsidRPr="002559A0">
        <w:rPr>
          <w:sz w:val="26"/>
          <w:szCs w:val="26"/>
          <w:lang w:val="ru-RU"/>
        </w:rPr>
        <w:t>дставителем лица, в отношении которого ведется производство по делу об административном правонарушении.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Кроме того, в соответствии с п. 3 ст. 32 Федерального закона от 12.01.1996 №7-ФЗ «О некоммерческих организациях» некоммерческие организации, за исключен</w:t>
      </w:r>
      <w:r w:rsidRPr="002559A0">
        <w:rPr>
          <w:sz w:val="26"/>
          <w:szCs w:val="26"/>
          <w:lang w:val="ru-RU"/>
        </w:rPr>
        <w:t>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</w:t>
      </w:r>
      <w:r w:rsidRPr="002559A0">
        <w:rPr>
          <w:sz w:val="26"/>
          <w:szCs w:val="26"/>
          <w:lang w:val="ru-RU"/>
        </w:rPr>
        <w:t>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530C96" w:rsidRPr="002559A0" w:rsidP="00530C96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п. 3.1 ст. 32 Федерального закона от 12.01.1996 №7-ФЗ «О некоммерческих организациях» неко</w:t>
      </w:r>
      <w:r w:rsidRPr="002559A0">
        <w:rPr>
          <w:sz w:val="26"/>
          <w:szCs w:val="26"/>
          <w:lang w:val="ru-RU"/>
        </w:rPr>
        <w:t>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</w:t>
      </w:r>
      <w:r w:rsidRPr="002559A0">
        <w:rPr>
          <w:sz w:val="26"/>
          <w:szCs w:val="26"/>
          <w:lang w:val="ru-RU"/>
        </w:rPr>
        <w:t>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</w:t>
      </w:r>
      <w:r w:rsidRPr="002559A0">
        <w:rPr>
          <w:sz w:val="26"/>
          <w:szCs w:val="26"/>
          <w:lang w:val="ru-RU"/>
        </w:rPr>
        <w:t>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CF085E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Согласно п.п. 7 п. 3 ст. 50 Гражданского кодекса Российской Федерации юридические лица, являющиеся некоммерческими организациями, </w:t>
      </w:r>
      <w:r w:rsidRPr="002559A0">
        <w:rPr>
          <w:sz w:val="26"/>
          <w:szCs w:val="26"/>
          <w:lang w:val="ru-RU"/>
        </w:rPr>
        <w:t>могут создаваться в организационно-правовых формах, в частности, фондов, к которым относятся в том числе общественные и благотворительные фонды.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</w:t>
      </w:r>
      <w:r w:rsidRPr="002559A0">
        <w:rPr>
          <w:sz w:val="26"/>
          <w:szCs w:val="26"/>
          <w:lang w:val="ru-RU"/>
        </w:rPr>
        <w:t xml:space="preserve"> п. 2  постановления Правительства Российской Федерации «О мерах по реализации отдельных положе</w:t>
      </w:r>
      <w:r w:rsidRPr="002559A0">
        <w:rPr>
          <w:sz w:val="26"/>
          <w:szCs w:val="26"/>
          <w:lang w:val="ru-RU"/>
        </w:rPr>
        <w:t>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</w:t>
      </w:r>
      <w:r w:rsidRPr="002559A0">
        <w:rPr>
          <w:sz w:val="26"/>
          <w:szCs w:val="26"/>
          <w:lang w:val="ru-RU"/>
        </w:rPr>
        <w:t>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</w:t>
      </w:r>
      <w:r w:rsidRPr="002559A0">
        <w:rPr>
          <w:sz w:val="26"/>
          <w:szCs w:val="26"/>
          <w:lang w:val="ru-RU"/>
        </w:rPr>
        <w:t xml:space="preserve"> принятие решения о </w:t>
      </w:r>
      <w:r w:rsidRPr="002559A0">
        <w:rPr>
          <w:sz w:val="26"/>
          <w:szCs w:val="26"/>
          <w:lang w:val="ru-RU"/>
        </w:rPr>
        <w:t xml:space="preserve">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</w:t>
      </w:r>
      <w:r w:rsidRPr="002559A0">
        <w:rPr>
          <w:sz w:val="26"/>
          <w:szCs w:val="26"/>
          <w:lang w:val="ru-RU"/>
        </w:rPr>
        <w:t>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Как следует из представленных материалов, на </w:t>
      </w:r>
      <w:r w:rsidRPr="002559A0" w:rsidR="0006379F">
        <w:rPr>
          <w:sz w:val="26"/>
          <w:szCs w:val="26"/>
          <w:lang w:val="ru-RU"/>
        </w:rPr>
        <w:t xml:space="preserve">БД «Святителя Луки»  </w:t>
      </w:r>
      <w:r w:rsidRPr="002559A0">
        <w:rPr>
          <w:sz w:val="26"/>
          <w:szCs w:val="26"/>
          <w:lang w:val="ru-RU"/>
        </w:rPr>
        <w:t xml:space="preserve"> в</w:t>
      </w:r>
      <w:r w:rsidRPr="002559A0">
        <w:rPr>
          <w:sz w:val="26"/>
          <w:szCs w:val="26"/>
          <w:lang w:val="ru-RU"/>
        </w:rPr>
        <w:t xml:space="preserve"> силу закона 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отчетности</w:t>
      </w:r>
      <w:r w:rsidR="00530C96">
        <w:rPr>
          <w:sz w:val="26"/>
          <w:szCs w:val="26"/>
          <w:lang w:val="ru-RU"/>
        </w:rPr>
        <w:t xml:space="preserve">, предусмотренной нормами </w:t>
      </w:r>
      <w:r w:rsidRPr="00530C96" w:rsidR="00530C96">
        <w:rPr>
          <w:sz w:val="26"/>
          <w:szCs w:val="26"/>
          <w:lang w:val="ru-RU"/>
        </w:rPr>
        <w:t>Федерального закона от 12.01.1996 №7-ФЗ «О некоммерческих организациях»</w:t>
      </w:r>
      <w:r w:rsidRPr="002559A0">
        <w:rPr>
          <w:sz w:val="26"/>
          <w:szCs w:val="26"/>
          <w:lang w:val="ru-RU"/>
        </w:rPr>
        <w:t>.</w:t>
      </w:r>
    </w:p>
    <w:p w:rsidR="0006379F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Материалы дела свидетельствуют, что БД «Святителя Луки» не представил в установленные сроки отчет о деятельности за 2017 год (по 15 апреля 2018 года включительно).</w:t>
      </w:r>
    </w:p>
    <w:p w:rsidR="002559A0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Доказательств выполнения возложенной на </w:t>
      </w:r>
      <w:r w:rsidRPr="002559A0">
        <w:rPr>
          <w:sz w:val="26"/>
          <w:szCs w:val="26"/>
          <w:lang w:val="ru-RU"/>
        </w:rPr>
        <w:t>юридическое лицо обязанности в части предоставления сведений, предусмотренных  нормами Федерального закона от 12.01.1996 №7-ФЗ «О некоммерческих организациях», в установленные сроки, материалы дела не содержат, не представлены они и законным представителем</w:t>
      </w:r>
      <w:r w:rsidRPr="002559A0">
        <w:rPr>
          <w:sz w:val="26"/>
          <w:szCs w:val="26"/>
          <w:lang w:val="ru-RU"/>
        </w:rPr>
        <w:t xml:space="preserve"> лица, в отношении которого ведется производство по делу об административном правонарушении.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</w:t>
      </w:r>
      <w:r w:rsidR="00530C96"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 xml:space="preserve">ина юридического лица - </w:t>
      </w:r>
      <w:r w:rsidRPr="002559A0" w:rsidR="002559A0">
        <w:rPr>
          <w:sz w:val="26"/>
          <w:szCs w:val="26"/>
          <w:lang w:val="ru-RU"/>
        </w:rPr>
        <w:t xml:space="preserve">БД «Святителя Луки» </w:t>
      </w:r>
      <w:r w:rsidRPr="002559A0">
        <w:rPr>
          <w:sz w:val="26"/>
          <w:szCs w:val="26"/>
          <w:lang w:val="ru-RU"/>
        </w:rPr>
        <w:t>в совершении инкриминируемого правонарушения подтверждается надлежащими и допустимыми доказательствами, исследованным</w:t>
      </w:r>
      <w:r w:rsidRPr="002559A0">
        <w:rPr>
          <w:sz w:val="26"/>
          <w:szCs w:val="26"/>
          <w:lang w:val="ru-RU"/>
        </w:rPr>
        <w:t xml:space="preserve">и в судебном заседании, а именно: протоколом об административном правонарушении № </w:t>
      </w:r>
      <w:r w:rsidRPr="002559A0" w:rsidR="002559A0">
        <w:rPr>
          <w:sz w:val="26"/>
          <w:szCs w:val="26"/>
          <w:lang w:val="ru-RU"/>
        </w:rPr>
        <w:t>69</w:t>
      </w:r>
      <w:r w:rsidRPr="002559A0">
        <w:rPr>
          <w:sz w:val="26"/>
          <w:szCs w:val="26"/>
          <w:lang w:val="ru-RU"/>
        </w:rPr>
        <w:t>/1</w:t>
      </w:r>
      <w:r w:rsidRPr="002559A0" w:rsidR="002559A0">
        <w:rPr>
          <w:sz w:val="26"/>
          <w:szCs w:val="26"/>
          <w:lang w:val="ru-RU"/>
        </w:rPr>
        <w:t>8</w:t>
      </w:r>
      <w:r w:rsidRPr="002559A0">
        <w:rPr>
          <w:sz w:val="26"/>
          <w:szCs w:val="26"/>
          <w:lang w:val="ru-RU"/>
        </w:rPr>
        <w:t xml:space="preserve"> от </w:t>
      </w:r>
      <w:r w:rsidRPr="002559A0" w:rsidR="002559A0">
        <w:rPr>
          <w:sz w:val="26"/>
          <w:szCs w:val="26"/>
          <w:lang w:val="ru-RU"/>
        </w:rPr>
        <w:t>21.05.2018, сведениями из ЕГРЮЛ (https://egrul.nalog.ru/)</w:t>
      </w:r>
      <w:r w:rsidRPr="002559A0">
        <w:rPr>
          <w:sz w:val="26"/>
          <w:szCs w:val="26"/>
          <w:lang w:val="ru-RU"/>
        </w:rPr>
        <w:t>, копией служебной записки, выпиской из ЕГРЮЛ.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2559A0">
        <w:rPr>
          <w:sz w:val="26"/>
          <w:szCs w:val="26"/>
          <w:lang w:val="ru-RU"/>
        </w:rPr>
        <w:t>сследовав обстоятельства по делу и оценив имеющиеся доказате</w:t>
      </w:r>
      <w:r w:rsidRPr="002559A0">
        <w:rPr>
          <w:sz w:val="26"/>
          <w:szCs w:val="26"/>
          <w:lang w:val="ru-RU"/>
        </w:rPr>
        <w:t xml:space="preserve">льства в их совокупности, мировой судья квалифицирует бездействие юридического лица - </w:t>
      </w:r>
      <w:r w:rsidRPr="002559A0" w:rsidR="002559A0">
        <w:rPr>
          <w:sz w:val="26"/>
          <w:szCs w:val="26"/>
          <w:lang w:val="ru-RU"/>
        </w:rPr>
        <w:t xml:space="preserve">БД «Святителя Луки» </w:t>
      </w:r>
      <w:r w:rsidRPr="002559A0">
        <w:rPr>
          <w:sz w:val="26"/>
          <w:szCs w:val="26"/>
          <w:lang w:val="ru-RU"/>
        </w:rPr>
        <w:t>по ст. 19.7 Кодекса Российской Федерации об административных правонарушениях, а именно: непредставление в орган, осуществляющий (осуществляющему) госу</w:t>
      </w:r>
      <w:r w:rsidRPr="002559A0">
        <w:rPr>
          <w:sz w:val="26"/>
          <w:szCs w:val="26"/>
          <w:lang w:val="ru-RU"/>
        </w:rPr>
        <w:t xml:space="preserve">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Процессуальных нарушений и обстоятельств, исключающих производс</w:t>
      </w:r>
      <w:r w:rsidRPr="002559A0">
        <w:rPr>
          <w:sz w:val="26"/>
          <w:szCs w:val="26"/>
          <w:lang w:val="ru-RU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59A0" w:rsidR="002559A0">
        <w:rPr>
          <w:sz w:val="26"/>
          <w:szCs w:val="26"/>
          <w:lang w:val="ru-RU"/>
        </w:rPr>
        <w:t xml:space="preserve">БД «Святителя Луки» </w:t>
      </w:r>
      <w:r w:rsidRPr="002559A0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2559A0" w:rsidRPr="002559A0" w:rsidP="002559A0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  <w:r w:rsidRPr="002559A0">
        <w:rPr>
          <w:sz w:val="26"/>
          <w:szCs w:val="26"/>
        </w:rPr>
        <w:t xml:space="preserve"> </w:t>
      </w:r>
      <w:r w:rsidRPr="002559A0">
        <w:rPr>
          <w:sz w:val="26"/>
          <w:szCs w:val="26"/>
          <w:lang w:val="ru-RU"/>
        </w:rPr>
        <w:t>Срок привлечен</w:t>
      </w:r>
      <w:r w:rsidRPr="002559A0">
        <w:rPr>
          <w:sz w:val="26"/>
          <w:szCs w:val="26"/>
          <w:lang w:val="ru-RU"/>
        </w:rPr>
        <w:t xml:space="preserve">ия вышеуказанного лица к административной ответственности не истек. 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</w:t>
      </w:r>
      <w:r w:rsidRPr="002559A0">
        <w:rPr>
          <w:sz w:val="26"/>
          <w:szCs w:val="26"/>
          <w:lang w:val="ru-RU"/>
        </w:rPr>
        <w:t>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соответствии со ст. ст. 4.2, ст. 4.3 Кодекса</w:t>
      </w:r>
      <w:r w:rsidRPr="002559A0">
        <w:rPr>
          <w:sz w:val="26"/>
          <w:szCs w:val="26"/>
          <w:lang w:val="ru-RU"/>
        </w:rPr>
        <w:t xml:space="preserve"> Российской Федерации об административных правонарушениях обстоятельств, смягчающих или отягчающих </w:t>
      </w:r>
      <w:r w:rsidRPr="002559A0">
        <w:rPr>
          <w:sz w:val="26"/>
          <w:szCs w:val="26"/>
          <w:lang w:val="ru-RU"/>
        </w:rPr>
        <w:t xml:space="preserve">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30C96" w:rsidP="008C2FCC">
      <w:pPr>
        <w:ind w:right="-1" w:firstLine="851"/>
        <w:jc w:val="both"/>
        <w:rPr>
          <w:sz w:val="26"/>
          <w:szCs w:val="26"/>
          <w:lang w:val="ru-RU"/>
        </w:rPr>
      </w:pPr>
      <w:r w:rsidRPr="00530C96">
        <w:rPr>
          <w:sz w:val="26"/>
          <w:szCs w:val="26"/>
          <w:lang w:val="ru-RU"/>
        </w:rPr>
        <w:t>Оснований для применения положен</w:t>
      </w:r>
      <w:r w:rsidRPr="00530C96">
        <w:rPr>
          <w:sz w:val="26"/>
          <w:szCs w:val="26"/>
          <w:lang w:val="ru-RU"/>
        </w:rPr>
        <w:t>ий ч. 1 ст. 4.4 Кодекса Российской Федерации об административных правонарушениях при назначении наказания не имеется, поскольку инкриминируемые деяния квалифицированы должностным лицом как одно правонарушение, при это</w:t>
      </w:r>
      <w:r>
        <w:rPr>
          <w:sz w:val="26"/>
          <w:szCs w:val="26"/>
          <w:lang w:val="ru-RU"/>
        </w:rPr>
        <w:t xml:space="preserve">м по результатам проверки вынесен один </w:t>
      </w:r>
      <w:r>
        <w:rPr>
          <w:sz w:val="26"/>
          <w:szCs w:val="26"/>
          <w:lang w:val="ru-RU"/>
        </w:rPr>
        <w:t>протокол об административном правонарушении</w:t>
      </w:r>
      <w:r w:rsidRPr="00530C96">
        <w:rPr>
          <w:sz w:val="26"/>
          <w:szCs w:val="26"/>
          <w:lang w:val="ru-RU"/>
        </w:rPr>
        <w:t>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</w:t>
      </w:r>
      <w:r w:rsidRPr="002559A0">
        <w:rPr>
          <w:sz w:val="26"/>
          <w:szCs w:val="26"/>
          <w:lang w:val="ru-RU"/>
        </w:rPr>
        <w:t>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</w:t>
      </w:r>
      <w:r w:rsidRPr="002559A0">
        <w:rPr>
          <w:sz w:val="26"/>
          <w:szCs w:val="26"/>
          <w:lang w:val="ru-RU"/>
        </w:rPr>
        <w:t xml:space="preserve"> ответственности (иной информации материалы дела не содержат), мировой судья считает возможным подвергнуть </w:t>
      </w:r>
      <w:r w:rsidRPr="002559A0" w:rsidR="002559A0">
        <w:rPr>
          <w:sz w:val="26"/>
          <w:szCs w:val="26"/>
          <w:lang w:val="ru-RU"/>
        </w:rPr>
        <w:t xml:space="preserve">БД «Святителя Луки»  </w:t>
      </w:r>
      <w:r w:rsidRPr="002559A0">
        <w:rPr>
          <w:sz w:val="26"/>
          <w:szCs w:val="26"/>
          <w:lang w:val="ru-RU"/>
        </w:rPr>
        <w:t>к административному наказанию в виде предупреждения в пределах санкции ст. 19.7 Кодекса Российской Федерации об административных</w:t>
      </w:r>
      <w:r w:rsidRPr="002559A0">
        <w:rPr>
          <w:sz w:val="26"/>
          <w:szCs w:val="26"/>
          <w:lang w:val="ru-RU"/>
        </w:rPr>
        <w:t xml:space="preserve"> правонарушениях.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8C2FCC" w:rsidRPr="002559A0" w:rsidP="008C2FCC">
      <w:pPr>
        <w:ind w:right="-1" w:firstLine="851"/>
        <w:jc w:val="center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ПОСТАНОВИЛ: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Благотворительный фонд «Святителя Луки»</w:t>
      </w:r>
      <w:r w:rsidR="00530C96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признать виновн</w:t>
      </w:r>
      <w:r w:rsidR="00530C96">
        <w:rPr>
          <w:sz w:val="26"/>
          <w:szCs w:val="26"/>
          <w:lang w:val="ru-RU"/>
        </w:rPr>
        <w:t>ым</w:t>
      </w:r>
      <w:r w:rsidRPr="002559A0">
        <w:rPr>
          <w:sz w:val="26"/>
          <w:szCs w:val="26"/>
          <w:lang w:val="ru-RU"/>
        </w:rPr>
        <w:t xml:space="preserve"> в совершении административного правонарушения, пр</w:t>
      </w:r>
      <w:r w:rsidRPr="002559A0">
        <w:rPr>
          <w:sz w:val="26"/>
          <w:szCs w:val="26"/>
          <w:lang w:val="ru-RU"/>
        </w:rPr>
        <w:t>едусмотренного ст. 19.7 Кодекса Российской Федерации об административных правонарушениях, и назначить е</w:t>
      </w:r>
      <w:r w:rsidR="00530C96">
        <w:rPr>
          <w:sz w:val="26"/>
          <w:szCs w:val="26"/>
          <w:lang w:val="ru-RU"/>
        </w:rPr>
        <w:t>му</w:t>
      </w:r>
      <w:r w:rsidRPr="002559A0">
        <w:rPr>
          <w:sz w:val="26"/>
          <w:szCs w:val="26"/>
          <w:lang w:val="ru-RU"/>
        </w:rPr>
        <w:t xml:space="preserve">  наказание в виде предупреждения.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</w:t>
      </w:r>
      <w:r w:rsidRPr="002559A0" w:rsidR="002559A0">
        <w:rPr>
          <w:sz w:val="26"/>
          <w:szCs w:val="26"/>
          <w:lang w:val="ru-RU"/>
        </w:rPr>
        <w:t xml:space="preserve">Республики Крым </w:t>
      </w:r>
      <w:r w:rsidRPr="002559A0">
        <w:rPr>
          <w:sz w:val="26"/>
          <w:szCs w:val="26"/>
          <w:lang w:val="ru-RU"/>
        </w:rPr>
        <w:t>через мирового суд</w:t>
      </w:r>
      <w:r w:rsidRPr="002559A0">
        <w:rPr>
          <w:sz w:val="26"/>
          <w:szCs w:val="26"/>
          <w:lang w:val="ru-RU"/>
        </w:rPr>
        <w:t>ью судебного участка №17 Центрального судебного района г</w:t>
      </w:r>
      <w:r w:rsidRPr="002559A0" w:rsidR="002559A0">
        <w:rPr>
          <w:sz w:val="26"/>
          <w:szCs w:val="26"/>
          <w:lang w:val="ru-RU"/>
        </w:rPr>
        <w:t>орода</w:t>
      </w:r>
      <w:r w:rsidRPr="002559A0">
        <w:rPr>
          <w:sz w:val="26"/>
          <w:szCs w:val="26"/>
          <w:lang w:val="ru-RU"/>
        </w:rPr>
        <w:t xml:space="preserve"> Симферополь (Центральный район городского округа Симферополя)</w:t>
      </w:r>
      <w:r w:rsidRPr="002559A0" w:rsidR="002559A0">
        <w:rPr>
          <w:sz w:val="26"/>
          <w:szCs w:val="26"/>
          <w:lang w:val="ru-RU"/>
        </w:rPr>
        <w:t xml:space="preserve"> Республики Крым</w:t>
      </w:r>
      <w:r w:rsidRPr="002559A0">
        <w:rPr>
          <w:sz w:val="26"/>
          <w:szCs w:val="26"/>
          <w:lang w:val="ru-RU"/>
        </w:rPr>
        <w:t xml:space="preserve"> в течение 10 суток со дня вручения или получения копии постановления.                       </w:t>
      </w: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</w:p>
    <w:p w:rsidR="008C2FCC" w:rsidRPr="002559A0" w:rsidP="008C2FCC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Мировой судья         </w:t>
      </w:r>
      <w:r w:rsidRPr="002559A0">
        <w:rPr>
          <w:sz w:val="26"/>
          <w:szCs w:val="26"/>
          <w:lang w:val="ru-RU"/>
        </w:rPr>
        <w:t xml:space="preserve">          </w:t>
      </w:r>
      <w:r w:rsidRPr="002559A0" w:rsidR="002559A0">
        <w:rPr>
          <w:sz w:val="26"/>
          <w:szCs w:val="26"/>
          <w:lang w:val="ru-RU"/>
        </w:rPr>
        <w:t xml:space="preserve">                            </w:t>
      </w:r>
      <w:r w:rsidRPr="002559A0">
        <w:rPr>
          <w:sz w:val="26"/>
          <w:szCs w:val="26"/>
          <w:lang w:val="ru-RU"/>
        </w:rPr>
        <w:t xml:space="preserve">     А.Л. Тоскина</w:t>
      </w:r>
    </w:p>
    <w:p w:rsidR="008C2FCC" w:rsidRPr="002559A0" w:rsidP="00D114B2">
      <w:pPr>
        <w:ind w:right="-1" w:firstLine="851"/>
        <w:jc w:val="both"/>
        <w:rPr>
          <w:sz w:val="26"/>
          <w:szCs w:val="26"/>
          <w:lang w:val="ru-RU"/>
        </w:rPr>
      </w:pPr>
    </w:p>
    <w:p w:rsidR="002C5A43" w:rsidRPr="002559A0">
      <w:pPr>
        <w:rPr>
          <w:sz w:val="26"/>
          <w:szCs w:val="26"/>
          <w:lang w:val="ru-RU"/>
        </w:rPr>
      </w:pPr>
    </w:p>
    <w:p w:rsidR="008C2FCC" w:rsidRPr="002559A0">
      <w:pPr>
        <w:rPr>
          <w:sz w:val="26"/>
          <w:szCs w:val="26"/>
        </w:rPr>
      </w:pPr>
    </w:p>
    <w:sectPr w:rsidSect="00FB1CBE">
      <w:footerReference w:type="even" r:id="rId4"/>
      <w:footerReference w:type="default" r:id="rId5"/>
      <w:pgSz w:w="11906" w:h="16838"/>
      <w:pgMar w:top="993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6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B2"/>
    <w:rsid w:val="00061996"/>
    <w:rsid w:val="0006379F"/>
    <w:rsid w:val="000E557E"/>
    <w:rsid w:val="002559A0"/>
    <w:rsid w:val="002C5A43"/>
    <w:rsid w:val="00326552"/>
    <w:rsid w:val="00422A52"/>
    <w:rsid w:val="00530C96"/>
    <w:rsid w:val="006B405D"/>
    <w:rsid w:val="00724539"/>
    <w:rsid w:val="008C2FCC"/>
    <w:rsid w:val="008E06CA"/>
    <w:rsid w:val="00A07BF0"/>
    <w:rsid w:val="00B7654E"/>
    <w:rsid w:val="00BE546F"/>
    <w:rsid w:val="00C545F8"/>
    <w:rsid w:val="00CF085E"/>
    <w:rsid w:val="00D114B2"/>
    <w:rsid w:val="00FB1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114B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14B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114B2"/>
  </w:style>
  <w:style w:type="paragraph" w:styleId="Header">
    <w:name w:val="header"/>
    <w:basedOn w:val="Normal"/>
    <w:link w:val="a0"/>
    <w:uiPriority w:val="99"/>
    <w:unhideWhenUsed/>
    <w:rsid w:val="00FB1CB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1C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FB1C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1CB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