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7A20" w:rsidRPr="00315DC5" w:rsidP="00603350">
      <w:pPr>
        <w:pStyle w:val="Heading1"/>
        <w:ind w:firstLine="851"/>
        <w:jc w:val="right"/>
        <w:rPr>
          <w:sz w:val="26"/>
          <w:szCs w:val="26"/>
        </w:rPr>
      </w:pPr>
      <w:r w:rsidRPr="00315DC5">
        <w:rPr>
          <w:sz w:val="26"/>
          <w:szCs w:val="26"/>
        </w:rPr>
        <w:t>Дело 05-</w:t>
      </w:r>
      <w:r w:rsidRPr="00315DC5" w:rsidR="00BE4611">
        <w:rPr>
          <w:sz w:val="26"/>
          <w:szCs w:val="26"/>
        </w:rPr>
        <w:t>0</w:t>
      </w:r>
      <w:r w:rsidR="00C513F5">
        <w:rPr>
          <w:sz w:val="26"/>
          <w:szCs w:val="26"/>
        </w:rPr>
        <w:t>306</w:t>
      </w:r>
      <w:r w:rsidRPr="00315DC5">
        <w:rPr>
          <w:sz w:val="26"/>
          <w:szCs w:val="26"/>
        </w:rPr>
        <w:t>/1</w:t>
      </w:r>
      <w:r w:rsidRPr="00315DC5" w:rsidR="00603350">
        <w:rPr>
          <w:sz w:val="26"/>
          <w:szCs w:val="26"/>
        </w:rPr>
        <w:t>7</w:t>
      </w:r>
      <w:r w:rsidRPr="00315DC5">
        <w:rPr>
          <w:sz w:val="26"/>
          <w:szCs w:val="26"/>
        </w:rPr>
        <w:t>/20</w:t>
      </w:r>
      <w:r w:rsidRPr="00315DC5" w:rsidR="00912842">
        <w:rPr>
          <w:sz w:val="26"/>
          <w:szCs w:val="26"/>
        </w:rPr>
        <w:t>2</w:t>
      </w:r>
      <w:r w:rsidRPr="00315DC5" w:rsidR="00603350">
        <w:rPr>
          <w:sz w:val="26"/>
          <w:szCs w:val="26"/>
        </w:rPr>
        <w:t>4</w:t>
      </w:r>
    </w:p>
    <w:p w:rsidR="00FF7A20" w:rsidRPr="00315DC5" w:rsidP="00603350">
      <w:pPr>
        <w:pStyle w:val="Heading1"/>
        <w:ind w:firstLine="851"/>
        <w:rPr>
          <w:sz w:val="26"/>
          <w:szCs w:val="26"/>
        </w:rPr>
      </w:pPr>
      <w:r w:rsidRPr="00315DC5">
        <w:rPr>
          <w:sz w:val="26"/>
          <w:szCs w:val="26"/>
        </w:rPr>
        <w:t>ПОСТАНОВЛЕНИЕ</w:t>
      </w:r>
    </w:p>
    <w:p w:rsidR="00FF7A20" w:rsidRPr="00315DC5" w:rsidP="00603350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 сентября</w:t>
      </w:r>
      <w:r w:rsidRPr="00315DC5" w:rsidR="00603350">
        <w:rPr>
          <w:color w:val="000000"/>
          <w:sz w:val="26"/>
          <w:szCs w:val="26"/>
        </w:rPr>
        <w:t xml:space="preserve"> 2024</w:t>
      </w:r>
      <w:r w:rsidRPr="00315DC5">
        <w:rPr>
          <w:color w:val="000000"/>
          <w:sz w:val="26"/>
          <w:szCs w:val="26"/>
        </w:rPr>
        <w:t xml:space="preserve"> года                                                г. Симферополь      </w:t>
      </w:r>
    </w:p>
    <w:p w:rsidR="001D7A73" w:rsidRPr="00315DC5" w:rsidP="00603350">
      <w:pPr>
        <w:ind w:firstLine="851"/>
        <w:jc w:val="both"/>
        <w:rPr>
          <w:color w:val="000000"/>
          <w:sz w:val="26"/>
          <w:szCs w:val="26"/>
        </w:rPr>
      </w:pPr>
    </w:p>
    <w:p w:rsidR="00FF7A20" w:rsidRPr="00315DC5" w:rsidP="00603350">
      <w:pPr>
        <w:ind w:firstLine="851"/>
        <w:jc w:val="both"/>
        <w:rPr>
          <w:color w:val="000000"/>
          <w:sz w:val="26"/>
          <w:szCs w:val="26"/>
        </w:rPr>
      </w:pPr>
      <w:r w:rsidRPr="00315DC5">
        <w:rPr>
          <w:color w:val="000000"/>
          <w:sz w:val="26"/>
          <w:szCs w:val="26"/>
        </w:rPr>
        <w:t>Мировой судья судебного участка № 1</w:t>
      </w:r>
      <w:r w:rsidRPr="00315DC5" w:rsidR="000B0DD5">
        <w:rPr>
          <w:color w:val="000000"/>
          <w:sz w:val="26"/>
          <w:szCs w:val="26"/>
        </w:rPr>
        <w:t>7</w:t>
      </w:r>
      <w:r w:rsidRPr="00315DC5">
        <w:rPr>
          <w:color w:val="000000"/>
          <w:sz w:val="26"/>
          <w:szCs w:val="26"/>
        </w:rPr>
        <w:t xml:space="preserve"> Центрального судебного района города Симферополь (Центральный район городского окру</w:t>
      </w:r>
      <w:r w:rsidRPr="00315DC5" w:rsidR="00912842">
        <w:rPr>
          <w:color w:val="000000"/>
          <w:sz w:val="26"/>
          <w:szCs w:val="26"/>
        </w:rPr>
        <w:t>га Симферополь) Республики Крым</w:t>
      </w:r>
      <w:r w:rsidRPr="00315DC5">
        <w:rPr>
          <w:color w:val="000000"/>
          <w:sz w:val="26"/>
          <w:szCs w:val="26"/>
        </w:rPr>
        <w:t xml:space="preserve"> </w:t>
      </w:r>
      <w:r w:rsidRPr="00315DC5" w:rsidR="000B0DD5">
        <w:rPr>
          <w:color w:val="000000"/>
          <w:sz w:val="26"/>
          <w:szCs w:val="26"/>
          <w:lang w:val="uk-UA"/>
        </w:rPr>
        <w:t>Тоскина А.Л.</w:t>
      </w:r>
      <w:r w:rsidRPr="00315DC5" w:rsidR="00912842">
        <w:rPr>
          <w:color w:val="000000"/>
          <w:sz w:val="26"/>
          <w:szCs w:val="26"/>
          <w:lang w:val="uk-UA"/>
        </w:rPr>
        <w:t xml:space="preserve">, </w:t>
      </w:r>
      <w:r w:rsidRPr="00315DC5">
        <w:rPr>
          <w:color w:val="000000"/>
          <w:sz w:val="26"/>
          <w:szCs w:val="26"/>
        </w:rPr>
        <w:t xml:space="preserve"> </w:t>
      </w:r>
    </w:p>
    <w:p w:rsidR="00C83846" w:rsidRPr="00315DC5" w:rsidP="00603350">
      <w:pPr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6A4C47">
        <w:rPr>
          <w:sz w:val="28"/>
          <w:szCs w:val="28"/>
        </w:rPr>
        <w:t>“данные изъяты”</w:t>
      </w:r>
      <w:r w:rsidRPr="00C513F5" w:rsidR="00C513F5">
        <w:rPr>
          <w:sz w:val="26"/>
          <w:szCs w:val="26"/>
        </w:rPr>
        <w:t xml:space="preserve"> Школьн</w:t>
      </w:r>
      <w:r w:rsidR="00FF61D7">
        <w:rPr>
          <w:sz w:val="26"/>
          <w:szCs w:val="26"/>
        </w:rPr>
        <w:t>ик</w:t>
      </w:r>
      <w:r w:rsidRPr="00C513F5" w:rsidR="00C513F5">
        <w:rPr>
          <w:sz w:val="26"/>
          <w:szCs w:val="26"/>
        </w:rPr>
        <w:t xml:space="preserve"> Екатерины Анатольевны по признакам состава правонарушения, предусмотренного </w:t>
      </w:r>
      <w:r w:rsidRPr="00C513F5" w:rsidR="00C513F5">
        <w:rPr>
          <w:sz w:val="26"/>
          <w:szCs w:val="26"/>
        </w:rPr>
        <w:t>ч</w:t>
      </w:r>
      <w:r w:rsidRPr="00C513F5" w:rsidR="00C513F5">
        <w:rPr>
          <w:sz w:val="26"/>
          <w:szCs w:val="26"/>
        </w:rPr>
        <w:t>. 1 ст. 15.33.2 Кодекса Российской Федерации об административных правонарушениях</w:t>
      </w:r>
      <w:r w:rsidRPr="00315DC5">
        <w:rPr>
          <w:sz w:val="26"/>
          <w:szCs w:val="26"/>
        </w:rPr>
        <w:t xml:space="preserve">, </w:t>
      </w:r>
    </w:p>
    <w:p w:rsidR="00FF7A20" w:rsidRPr="00315DC5" w:rsidP="00603350">
      <w:pPr>
        <w:pStyle w:val="BodyTextIndent"/>
        <w:ind w:firstLine="851"/>
        <w:jc w:val="center"/>
        <w:rPr>
          <w:sz w:val="26"/>
          <w:szCs w:val="26"/>
        </w:rPr>
      </w:pPr>
      <w:r w:rsidRPr="00315DC5">
        <w:rPr>
          <w:sz w:val="26"/>
          <w:szCs w:val="26"/>
        </w:rPr>
        <w:t>УСТАНОВИЛ:</w:t>
      </w:r>
    </w:p>
    <w:p w:rsidR="005610AA" w:rsidRPr="00315DC5" w:rsidP="00603350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Согласно </w:t>
      </w:r>
      <w:r w:rsidRPr="00315DC5" w:rsidR="008A7819">
        <w:rPr>
          <w:sz w:val="26"/>
          <w:szCs w:val="26"/>
        </w:rPr>
        <w:t>протокол</w:t>
      </w:r>
      <w:r w:rsidRPr="00315DC5" w:rsidR="00C462A0">
        <w:rPr>
          <w:sz w:val="26"/>
          <w:szCs w:val="26"/>
        </w:rPr>
        <w:t>у</w:t>
      </w:r>
      <w:r w:rsidRPr="00315DC5">
        <w:rPr>
          <w:sz w:val="26"/>
          <w:szCs w:val="26"/>
        </w:rPr>
        <w:t xml:space="preserve"> об административном правонарушени</w:t>
      </w:r>
      <w:r w:rsidRPr="00315DC5">
        <w:rPr>
          <w:sz w:val="26"/>
          <w:szCs w:val="26"/>
        </w:rPr>
        <w:t>и</w:t>
      </w:r>
      <w:r w:rsidRPr="00315DC5" w:rsidR="001D7A73">
        <w:rPr>
          <w:sz w:val="26"/>
          <w:szCs w:val="26"/>
        </w:rPr>
        <w:t xml:space="preserve"> </w:t>
      </w:r>
      <w:r w:rsidRPr="00315DC5" w:rsidR="001D21E9">
        <w:rPr>
          <w:sz w:val="26"/>
          <w:szCs w:val="26"/>
        </w:rPr>
        <w:t xml:space="preserve"> </w:t>
      </w:r>
      <w:r w:rsidRPr="00315DC5" w:rsidR="008A7819">
        <w:rPr>
          <w:sz w:val="26"/>
          <w:szCs w:val="26"/>
        </w:rPr>
        <w:t>№</w:t>
      </w:r>
      <w:r w:rsidR="006A4C47">
        <w:rPr>
          <w:sz w:val="28"/>
          <w:szCs w:val="28"/>
        </w:rPr>
        <w:t>“данные изъяты”</w:t>
      </w:r>
      <w:r w:rsidR="00D85E68">
        <w:rPr>
          <w:sz w:val="26"/>
          <w:szCs w:val="26"/>
        </w:rPr>
        <w:t xml:space="preserve"> Школьн</w:t>
      </w:r>
      <w:r w:rsidR="00FF61D7">
        <w:rPr>
          <w:sz w:val="26"/>
          <w:szCs w:val="26"/>
        </w:rPr>
        <w:t>ик</w:t>
      </w:r>
      <w:r w:rsidR="00D85E68">
        <w:rPr>
          <w:sz w:val="26"/>
          <w:szCs w:val="26"/>
        </w:rPr>
        <w:t xml:space="preserve"> Е.А.</w:t>
      </w:r>
      <w:r w:rsidRPr="00315DC5" w:rsidR="004B0349">
        <w:rPr>
          <w:sz w:val="26"/>
          <w:szCs w:val="26"/>
        </w:rPr>
        <w:t xml:space="preserve">, будучи должностным лицом – </w:t>
      </w:r>
      <w:r w:rsidR="006A4C47">
        <w:rPr>
          <w:sz w:val="28"/>
          <w:szCs w:val="28"/>
        </w:rPr>
        <w:t>“данные изъяты”</w:t>
      </w:r>
      <w:r w:rsidR="000E1091">
        <w:rPr>
          <w:sz w:val="26"/>
          <w:szCs w:val="26"/>
        </w:rPr>
        <w:t xml:space="preserve"> (далее </w:t>
      </w:r>
      <w:r w:rsidR="006A4C47">
        <w:rPr>
          <w:sz w:val="28"/>
          <w:szCs w:val="28"/>
        </w:rPr>
        <w:t>“данные изъяты”</w:t>
      </w:r>
      <w:r w:rsidR="000E1091">
        <w:rPr>
          <w:sz w:val="26"/>
          <w:szCs w:val="26"/>
        </w:rPr>
        <w:t>, юридическое л</w:t>
      </w:r>
      <w:r w:rsidR="00C74A7B">
        <w:rPr>
          <w:sz w:val="26"/>
          <w:szCs w:val="26"/>
        </w:rPr>
        <w:t>и</w:t>
      </w:r>
      <w:r w:rsidR="000E1091">
        <w:rPr>
          <w:sz w:val="26"/>
          <w:szCs w:val="26"/>
        </w:rPr>
        <w:t>цо)</w:t>
      </w:r>
      <w:r w:rsidRPr="00315DC5" w:rsidR="004B0349">
        <w:rPr>
          <w:sz w:val="26"/>
          <w:szCs w:val="26"/>
        </w:rPr>
        <w:t xml:space="preserve">, </w:t>
      </w:r>
      <w:r w:rsidR="00D85E68">
        <w:rPr>
          <w:sz w:val="26"/>
          <w:szCs w:val="26"/>
        </w:rPr>
        <w:t>осуществляющая деятельность</w:t>
      </w:r>
      <w:r w:rsidRPr="00D85E68" w:rsidR="00D85E68">
        <w:rPr>
          <w:sz w:val="26"/>
          <w:szCs w:val="26"/>
        </w:rPr>
        <w:t xml:space="preserve"> по адресу: </w:t>
      </w:r>
      <w:r w:rsidR="006A4C47">
        <w:rPr>
          <w:sz w:val="28"/>
          <w:szCs w:val="28"/>
        </w:rPr>
        <w:t>“данные изъяты”</w:t>
      </w:r>
      <w:r w:rsidRPr="00D85E68" w:rsidR="00D85E68">
        <w:rPr>
          <w:sz w:val="26"/>
          <w:szCs w:val="26"/>
        </w:rPr>
        <w:t>, не предоставил</w:t>
      </w:r>
      <w:r w:rsidR="00D85E68">
        <w:rPr>
          <w:sz w:val="26"/>
          <w:szCs w:val="26"/>
        </w:rPr>
        <w:t>а</w:t>
      </w:r>
      <w:r w:rsidRPr="00D85E68" w:rsidR="00D85E68">
        <w:rPr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</w:t>
      </w:r>
      <w:r w:rsidRPr="00D85E68" w:rsidR="00D85E68">
        <w:rPr>
          <w:sz w:val="26"/>
          <w:szCs w:val="26"/>
        </w:rPr>
        <w:t xml:space="preserve"> </w:t>
      </w:r>
      <w:r w:rsidRPr="00D85E68" w:rsidR="00D85E68">
        <w:rPr>
          <w:sz w:val="26"/>
          <w:szCs w:val="26"/>
        </w:rPr>
        <w:t xml:space="preserve">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 формы ЕФС-1 в отношении </w:t>
      </w:r>
      <w:r w:rsidR="00FF61D7">
        <w:rPr>
          <w:sz w:val="26"/>
          <w:szCs w:val="26"/>
        </w:rPr>
        <w:t>Школьник Е.А.</w:t>
      </w:r>
      <w:r w:rsidR="000E1091">
        <w:rPr>
          <w:sz w:val="26"/>
          <w:szCs w:val="26"/>
        </w:rPr>
        <w:t xml:space="preserve"> - </w:t>
      </w:r>
      <w:r w:rsidRPr="00D85E68" w:rsidR="00D85E68">
        <w:rPr>
          <w:sz w:val="26"/>
          <w:szCs w:val="26"/>
        </w:rPr>
        <w:t>сведения о кадровом мероприятии «</w:t>
      </w:r>
      <w:r w:rsidR="00FF61D7">
        <w:rPr>
          <w:sz w:val="26"/>
          <w:szCs w:val="26"/>
        </w:rPr>
        <w:t>начало</w:t>
      </w:r>
      <w:r w:rsidRPr="00D85E68" w:rsidR="00D85E68">
        <w:rPr>
          <w:sz w:val="26"/>
          <w:szCs w:val="26"/>
        </w:rPr>
        <w:t xml:space="preserve"> договора ГПХ» договор №</w:t>
      </w:r>
      <w:r w:rsidR="006A4C47">
        <w:rPr>
          <w:sz w:val="28"/>
          <w:szCs w:val="28"/>
        </w:rPr>
        <w:t>“данные изъяты”</w:t>
      </w:r>
      <w:r w:rsidRPr="00D85E68" w:rsidR="00D85E68">
        <w:rPr>
          <w:sz w:val="26"/>
          <w:szCs w:val="26"/>
        </w:rPr>
        <w:t xml:space="preserve">, по сроку предоставления не позднее </w:t>
      </w:r>
      <w:r w:rsidR="00FF61D7">
        <w:rPr>
          <w:sz w:val="26"/>
          <w:szCs w:val="26"/>
        </w:rPr>
        <w:t>20.09</w:t>
      </w:r>
      <w:r w:rsidRPr="00D85E68" w:rsidR="00D85E68">
        <w:rPr>
          <w:sz w:val="26"/>
          <w:szCs w:val="26"/>
        </w:rPr>
        <w:t>.202</w:t>
      </w:r>
      <w:r w:rsidR="000E1091">
        <w:rPr>
          <w:sz w:val="26"/>
          <w:szCs w:val="26"/>
        </w:rPr>
        <w:t>3</w:t>
      </w:r>
      <w:r w:rsidRPr="00D85E68" w:rsidR="00D85E68">
        <w:rPr>
          <w:sz w:val="26"/>
          <w:szCs w:val="26"/>
        </w:rPr>
        <w:t xml:space="preserve">, </w:t>
      </w:r>
      <w:r w:rsidR="000E1091">
        <w:rPr>
          <w:sz w:val="26"/>
          <w:szCs w:val="26"/>
        </w:rPr>
        <w:t xml:space="preserve">а также </w:t>
      </w:r>
      <w:r w:rsidRPr="000E1091" w:rsidR="000E1091">
        <w:rPr>
          <w:sz w:val="26"/>
          <w:szCs w:val="26"/>
        </w:rPr>
        <w:t>сведения о кадровом мероприятии «</w:t>
      </w:r>
      <w:r w:rsidR="000E1091">
        <w:rPr>
          <w:sz w:val="26"/>
          <w:szCs w:val="26"/>
        </w:rPr>
        <w:t>окончание</w:t>
      </w:r>
      <w:r w:rsidRPr="000E1091" w:rsidR="000E1091">
        <w:rPr>
          <w:sz w:val="26"/>
          <w:szCs w:val="26"/>
        </w:rPr>
        <w:t xml:space="preserve"> договора ГПХ» договор №</w:t>
      </w:r>
      <w:r w:rsidR="006A4C47">
        <w:rPr>
          <w:sz w:val="28"/>
          <w:szCs w:val="28"/>
        </w:rPr>
        <w:t>“данные изъяты”</w:t>
      </w:r>
      <w:r w:rsidRPr="000E1091" w:rsidR="000E1091">
        <w:rPr>
          <w:sz w:val="26"/>
          <w:szCs w:val="26"/>
        </w:rPr>
        <w:t>, по сроку предоставления не позднее 20.09.202</w:t>
      </w:r>
      <w:r w:rsidR="000E1091">
        <w:rPr>
          <w:sz w:val="26"/>
          <w:szCs w:val="26"/>
        </w:rPr>
        <w:t xml:space="preserve">3 и 11.10.2023, соответственно, </w:t>
      </w:r>
      <w:r w:rsidRPr="00D85E68" w:rsidR="00D85E68">
        <w:rPr>
          <w:sz w:val="26"/>
          <w:szCs w:val="26"/>
        </w:rPr>
        <w:t>фактически</w:t>
      </w:r>
      <w:r w:rsidRPr="00D85E68" w:rsidR="00D85E68">
        <w:rPr>
          <w:sz w:val="26"/>
          <w:szCs w:val="26"/>
        </w:rPr>
        <w:t xml:space="preserve"> сведения представлены </w:t>
      </w:r>
      <w:r w:rsidR="000E1091">
        <w:rPr>
          <w:sz w:val="26"/>
          <w:szCs w:val="26"/>
        </w:rPr>
        <w:t>05.04</w:t>
      </w:r>
      <w:r w:rsidRPr="00D85E68" w:rsidR="00D85E68">
        <w:rPr>
          <w:sz w:val="26"/>
          <w:szCs w:val="26"/>
        </w:rPr>
        <w:t>.2024</w:t>
      </w:r>
      <w:r w:rsidRPr="00315DC5">
        <w:rPr>
          <w:sz w:val="26"/>
          <w:szCs w:val="26"/>
        </w:rPr>
        <w:t xml:space="preserve">.  </w:t>
      </w:r>
    </w:p>
    <w:p w:rsidR="000B0DD5" w:rsidRPr="00315DC5" w:rsidP="000B0DD5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Указанное бездействие </w:t>
      </w:r>
      <w:r w:rsidRPr="000E1091" w:rsidR="000E1091">
        <w:rPr>
          <w:sz w:val="26"/>
          <w:szCs w:val="26"/>
        </w:rPr>
        <w:t>Школьник Е.А.</w:t>
      </w:r>
      <w:r w:rsidR="000E1091">
        <w:rPr>
          <w:sz w:val="26"/>
          <w:szCs w:val="26"/>
        </w:rPr>
        <w:t xml:space="preserve"> </w:t>
      </w:r>
      <w:r w:rsidRPr="00315DC5">
        <w:rPr>
          <w:sz w:val="26"/>
          <w:szCs w:val="26"/>
        </w:rPr>
        <w:t xml:space="preserve">квалифицировано должностным лицом </w:t>
      </w:r>
      <w:r w:rsidR="000E1091">
        <w:rPr>
          <w:sz w:val="26"/>
          <w:szCs w:val="26"/>
        </w:rPr>
        <w:t>административного</w:t>
      </w:r>
      <w:r w:rsidRPr="00315DC5">
        <w:rPr>
          <w:sz w:val="26"/>
          <w:szCs w:val="26"/>
        </w:rPr>
        <w:t xml:space="preserve"> органа по признакам состава правонарушения, предусмотренного ч. 1 ст. </w:t>
      </w:r>
      <w:r w:rsidR="000E1091">
        <w:rPr>
          <w:sz w:val="26"/>
          <w:szCs w:val="26"/>
        </w:rPr>
        <w:t>15.33.2</w:t>
      </w:r>
      <w:r w:rsidRPr="00315DC5">
        <w:rPr>
          <w:sz w:val="26"/>
          <w:szCs w:val="26"/>
        </w:rPr>
        <w:t xml:space="preserve"> Кодекса Ро</w:t>
      </w:r>
      <w:r w:rsidRPr="00315DC5">
        <w:rPr>
          <w:sz w:val="26"/>
          <w:szCs w:val="26"/>
        </w:rPr>
        <w:t>ссийской Федерации об административных правонарушениях.</w:t>
      </w:r>
    </w:p>
    <w:p w:rsidR="000B0DD5" w:rsidRPr="00315DC5" w:rsidP="000B0DD5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В судебное заседание </w:t>
      </w:r>
      <w:r w:rsidRPr="000E1091" w:rsidR="000E1091">
        <w:rPr>
          <w:sz w:val="26"/>
          <w:szCs w:val="26"/>
        </w:rPr>
        <w:t xml:space="preserve">Школьник Е.А. </w:t>
      </w:r>
      <w:r w:rsidRPr="00315DC5">
        <w:rPr>
          <w:sz w:val="26"/>
          <w:szCs w:val="26"/>
        </w:rPr>
        <w:t>не явил</w:t>
      </w:r>
      <w:r w:rsidR="000E1091">
        <w:rPr>
          <w:sz w:val="26"/>
          <w:szCs w:val="26"/>
        </w:rPr>
        <w:t>ась</w:t>
      </w:r>
      <w:r w:rsidRPr="00315DC5">
        <w:rPr>
          <w:sz w:val="26"/>
          <w:szCs w:val="26"/>
        </w:rPr>
        <w:t>, извещ</w:t>
      </w:r>
      <w:r w:rsidR="000E1091">
        <w:rPr>
          <w:sz w:val="26"/>
          <w:szCs w:val="26"/>
        </w:rPr>
        <w:t>алась</w:t>
      </w:r>
      <w:r w:rsidRPr="00315DC5">
        <w:rPr>
          <w:sz w:val="26"/>
          <w:szCs w:val="26"/>
        </w:rPr>
        <w:t xml:space="preserve"> надлежаще. </w:t>
      </w:r>
    </w:p>
    <w:p w:rsidR="00603350" w:rsidRPr="00315DC5" w:rsidP="000B0DD5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</w:t>
      </w:r>
      <w:r w:rsidRPr="00315DC5">
        <w:rPr>
          <w:sz w:val="26"/>
          <w:szCs w:val="26"/>
        </w:rPr>
        <w:t>озможным рассмотреть дело в е</w:t>
      </w:r>
      <w:r w:rsidR="000E1091">
        <w:rPr>
          <w:sz w:val="26"/>
          <w:szCs w:val="26"/>
        </w:rPr>
        <w:t>е</w:t>
      </w:r>
      <w:r w:rsidRPr="00315DC5">
        <w:rPr>
          <w:sz w:val="26"/>
          <w:szCs w:val="26"/>
        </w:rPr>
        <w:t xml:space="preserve"> отсутствие.</w:t>
      </w:r>
    </w:p>
    <w:p w:rsidR="00603350" w:rsidRPr="00315DC5" w:rsidP="00603350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Исследовав материалы дела, прихожу к следующему.</w:t>
      </w:r>
    </w:p>
    <w:p w:rsidR="000E1091" w:rsidRPr="000E1091" w:rsidP="000E1091">
      <w:pPr>
        <w:pStyle w:val="NoSpacing"/>
        <w:ind w:firstLine="851"/>
        <w:jc w:val="both"/>
        <w:rPr>
          <w:sz w:val="26"/>
          <w:szCs w:val="26"/>
        </w:rPr>
      </w:pPr>
      <w:r w:rsidRPr="000E1091">
        <w:rPr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</w:t>
      </w:r>
      <w:r w:rsidRPr="000E1091">
        <w:rPr>
          <w:sz w:val="26"/>
          <w:szCs w:val="26"/>
        </w:rPr>
        <w:t>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</w:t>
      </w:r>
      <w:r w:rsidRPr="000E1091">
        <w:rPr>
          <w:sz w:val="26"/>
          <w:szCs w:val="26"/>
        </w:rP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 w:rsidRPr="000E1091">
        <w:rPr>
          <w:sz w:val="26"/>
          <w:szCs w:val="26"/>
        </w:rPr>
        <w:t>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</w:t>
      </w:r>
      <w:r w:rsidRPr="000E1091">
        <w:rPr>
          <w:sz w:val="26"/>
          <w:szCs w:val="26"/>
        </w:rPr>
        <w:t xml:space="preserve">ого заказа, договора об отчуждении исключительного права на произведения науки, литературы, искусства, </w:t>
      </w:r>
      <w:r w:rsidRPr="000E1091">
        <w:rPr>
          <w:sz w:val="26"/>
          <w:szCs w:val="26"/>
        </w:rPr>
        <w:t xml:space="preserve">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</w:t>
      </w:r>
      <w:r w:rsidRPr="000E1091">
        <w:rPr>
          <w:sz w:val="26"/>
          <w:szCs w:val="26"/>
        </w:rPr>
        <w:t>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</w:t>
      </w:r>
      <w:r w:rsidRPr="000E1091">
        <w:rPr>
          <w:sz w:val="26"/>
          <w:szCs w:val="26"/>
        </w:rPr>
        <w:t>носы, и периоды выполнения работ (оказания услуг) по таким договорам;</w:t>
      </w:r>
    </w:p>
    <w:p w:rsidR="000E1091" w:rsidP="000E1091">
      <w:pPr>
        <w:pStyle w:val="NoSpacing"/>
        <w:ind w:firstLine="851"/>
        <w:jc w:val="both"/>
        <w:rPr>
          <w:sz w:val="26"/>
          <w:szCs w:val="26"/>
        </w:rPr>
      </w:pPr>
      <w:r w:rsidRPr="000E1091">
        <w:rPr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</w:t>
      </w:r>
      <w:r w:rsidRPr="000E1091">
        <w:rPr>
          <w:sz w:val="26"/>
          <w:szCs w:val="26"/>
        </w:rPr>
        <w:t>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E1091" w:rsidP="00603350">
      <w:pPr>
        <w:pStyle w:val="NoSpacing"/>
        <w:ind w:firstLine="851"/>
        <w:jc w:val="both"/>
        <w:rPr>
          <w:sz w:val="26"/>
          <w:szCs w:val="26"/>
        </w:rPr>
      </w:pPr>
      <w:r w:rsidRPr="000E1091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</w:t>
      </w:r>
      <w:r w:rsidRPr="000E1091">
        <w:rPr>
          <w:sz w:val="26"/>
          <w:szCs w:val="26"/>
        </w:rPr>
        <w:t xml:space="preserve">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</w:t>
      </w:r>
      <w:r w:rsidRPr="000E1091">
        <w:rPr>
          <w:sz w:val="26"/>
          <w:szCs w:val="26"/>
        </w:rPr>
        <w:t>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</w:t>
      </w:r>
      <w:r w:rsidRPr="000E1091">
        <w:rPr>
          <w:sz w:val="26"/>
          <w:szCs w:val="26"/>
        </w:rPr>
        <w:t>смотренного ч. 1 ст. 15.33.2 Кодекса Российской Федерации об административных правонарушениях.</w:t>
      </w:r>
    </w:p>
    <w:p w:rsidR="00677984" w:rsidRPr="00315DC5" w:rsidP="00677984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Согласно ст. 26.1 Кодекса Российской Федерации об административных правонарушениях по делу об административном правонарушении подлежат выяснению, в частности, ли</w:t>
      </w:r>
      <w:r w:rsidRPr="00315DC5">
        <w:rPr>
          <w:sz w:val="26"/>
          <w:szCs w:val="26"/>
        </w:rPr>
        <w:t>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</w:t>
      </w:r>
      <w:r w:rsidRPr="00315DC5">
        <w:rPr>
          <w:sz w:val="26"/>
          <w:szCs w:val="26"/>
        </w:rPr>
        <w:t>ии административного правонарушения.</w:t>
      </w:r>
    </w:p>
    <w:p w:rsidR="00677984" w:rsidRPr="00315DC5" w:rsidP="00677984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</w:t>
      </w:r>
      <w:r w:rsidRPr="00315DC5">
        <w:rPr>
          <w:sz w:val="26"/>
          <w:szCs w:val="26"/>
        </w:rPr>
        <w:t>ности.</w:t>
      </w:r>
    </w:p>
    <w:p w:rsidR="00677984" w:rsidRPr="00315DC5" w:rsidP="00677984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</w:t>
      </w:r>
      <w:r w:rsidRPr="00315DC5">
        <w:rPr>
          <w:sz w:val="26"/>
          <w:szCs w:val="26"/>
        </w:rPr>
        <w:t>енно это лицо совершило данное административное правонарушение.</w:t>
      </w:r>
    </w:p>
    <w:p w:rsidR="00C41865" w:rsidP="00C41865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Согласно ст</w:t>
      </w:r>
      <w:r w:rsidRPr="00315DC5" w:rsidR="00DB4461">
        <w:rPr>
          <w:sz w:val="26"/>
          <w:szCs w:val="26"/>
        </w:rPr>
        <w:t>.</w:t>
      </w:r>
      <w:r w:rsidRPr="00315DC5">
        <w:rPr>
          <w:sz w:val="26"/>
          <w:szCs w:val="2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315DC5">
        <w:rPr>
          <w:sz w:val="26"/>
          <w:szCs w:val="26"/>
        </w:rPr>
        <w:t>бязанностей.</w:t>
      </w:r>
    </w:p>
    <w:p w:rsidR="00C41865" w:rsidRPr="00C41865" w:rsidP="00C41865">
      <w:pPr>
        <w:pStyle w:val="NoSpacing"/>
        <w:ind w:firstLine="851"/>
        <w:jc w:val="both"/>
        <w:rPr>
          <w:sz w:val="26"/>
          <w:szCs w:val="26"/>
        </w:rPr>
      </w:pPr>
      <w:r w:rsidRPr="00C41865">
        <w:rPr>
          <w:sz w:val="26"/>
          <w:szCs w:val="26"/>
        </w:rPr>
        <w:t xml:space="preserve"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</w:t>
      </w:r>
      <w:r w:rsidRPr="00C41865">
        <w:rPr>
          <w:sz w:val="26"/>
          <w:szCs w:val="26"/>
        </w:rPr>
        <w:t>ответственность как должностные лица.</w:t>
      </w:r>
    </w:p>
    <w:p w:rsidR="00C41865" w:rsidRPr="00C41865" w:rsidP="00C41865">
      <w:pPr>
        <w:pStyle w:val="NoSpacing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следует из представленных материалов, </w:t>
      </w:r>
      <w:r w:rsidRPr="00C41865">
        <w:rPr>
          <w:sz w:val="26"/>
          <w:szCs w:val="26"/>
        </w:rPr>
        <w:t>Школьник Е.А.</w:t>
      </w:r>
      <w:r>
        <w:rPr>
          <w:sz w:val="26"/>
          <w:szCs w:val="26"/>
        </w:rPr>
        <w:t xml:space="preserve">, будучи </w:t>
      </w:r>
      <w:r w:rsidR="006A4C47">
        <w:rPr>
          <w:sz w:val="28"/>
          <w:szCs w:val="28"/>
        </w:rPr>
        <w:t>“данные изъяты”</w:t>
      </w:r>
      <w:r>
        <w:rPr>
          <w:sz w:val="26"/>
          <w:szCs w:val="26"/>
        </w:rPr>
        <w:t xml:space="preserve"> юридического лица, назначенная на должность приказом от </w:t>
      </w:r>
      <w:r>
        <w:rPr>
          <w:sz w:val="26"/>
          <w:szCs w:val="26"/>
        </w:rPr>
        <w:t>11.10.2023</w:t>
      </w:r>
      <w:r w:rsidR="00347A58">
        <w:rPr>
          <w:sz w:val="26"/>
          <w:szCs w:val="26"/>
        </w:rPr>
        <w:t>,</w:t>
      </w:r>
      <w:r>
        <w:rPr>
          <w:sz w:val="26"/>
          <w:szCs w:val="26"/>
        </w:rPr>
        <w:t xml:space="preserve"> не представила сведения в отношении себя, как работника </w:t>
      </w:r>
      <w:r w:rsidR="006A4C47">
        <w:rPr>
          <w:sz w:val="28"/>
          <w:szCs w:val="28"/>
        </w:rPr>
        <w:t>“данные изъяты”</w:t>
      </w:r>
      <w:r w:rsidR="00347A5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41865">
        <w:rPr>
          <w:sz w:val="26"/>
          <w:szCs w:val="26"/>
        </w:rPr>
        <w:t xml:space="preserve">о кадровом мероприятии «начало договора ГПХ» </w:t>
      </w:r>
      <w:r w:rsidR="00794C0E">
        <w:rPr>
          <w:sz w:val="26"/>
          <w:szCs w:val="26"/>
        </w:rPr>
        <w:t>(</w:t>
      </w:r>
      <w:r w:rsidRPr="00C41865">
        <w:rPr>
          <w:sz w:val="26"/>
          <w:szCs w:val="26"/>
        </w:rPr>
        <w:t>договор №</w:t>
      </w:r>
      <w:r w:rsidR="006A4C47">
        <w:rPr>
          <w:sz w:val="28"/>
          <w:szCs w:val="28"/>
        </w:rPr>
        <w:t>“данные изъяты”</w:t>
      </w:r>
      <w:r w:rsidR="00794C0E">
        <w:rPr>
          <w:sz w:val="26"/>
          <w:szCs w:val="26"/>
        </w:rPr>
        <w:t>)</w:t>
      </w:r>
      <w:r w:rsidRPr="00C41865">
        <w:rPr>
          <w:sz w:val="26"/>
          <w:szCs w:val="26"/>
        </w:rPr>
        <w:t xml:space="preserve">, по сроку предоставления не позднее 20.09.2023, а также сведения о кадровом мероприятии «окончание договора ГПХ» </w:t>
      </w:r>
      <w:r w:rsidR="00794C0E">
        <w:rPr>
          <w:sz w:val="26"/>
          <w:szCs w:val="26"/>
        </w:rPr>
        <w:t>(</w:t>
      </w:r>
      <w:r w:rsidRPr="00C41865">
        <w:rPr>
          <w:sz w:val="26"/>
          <w:szCs w:val="26"/>
        </w:rPr>
        <w:t>договор №</w:t>
      </w:r>
      <w:r w:rsidR="006A4C47">
        <w:rPr>
          <w:sz w:val="28"/>
          <w:szCs w:val="28"/>
        </w:rPr>
        <w:t>“данные изъяты”</w:t>
      </w:r>
      <w:r w:rsidR="00794C0E">
        <w:rPr>
          <w:sz w:val="26"/>
          <w:szCs w:val="26"/>
        </w:rPr>
        <w:t>)</w:t>
      </w:r>
      <w:r w:rsidRPr="00C41865">
        <w:rPr>
          <w:sz w:val="26"/>
          <w:szCs w:val="26"/>
        </w:rPr>
        <w:t>, по сроку предоставления 11.10.20</w:t>
      </w:r>
      <w:r w:rsidRPr="00C41865">
        <w:rPr>
          <w:sz w:val="26"/>
          <w:szCs w:val="26"/>
        </w:rPr>
        <w:t>23</w:t>
      </w:r>
      <w:r w:rsidRPr="00C41865">
        <w:rPr>
          <w:sz w:val="26"/>
          <w:szCs w:val="26"/>
        </w:rPr>
        <w:t>, фактически сведени</w:t>
      </w:r>
      <w:r>
        <w:rPr>
          <w:sz w:val="26"/>
          <w:szCs w:val="26"/>
        </w:rPr>
        <w:t>я представлены 05.04.2024</w:t>
      </w:r>
      <w:r w:rsidRPr="00C41865">
        <w:rPr>
          <w:sz w:val="26"/>
          <w:szCs w:val="26"/>
        </w:rPr>
        <w:t>.</w:t>
      </w:r>
    </w:p>
    <w:p w:rsidR="00C41865" w:rsidP="00C41865">
      <w:pPr>
        <w:pStyle w:val="NoSpacing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из системного анализа положений </w:t>
      </w:r>
      <w:r w:rsidR="00794C0E">
        <w:rPr>
          <w:sz w:val="26"/>
          <w:szCs w:val="26"/>
        </w:rPr>
        <w:t xml:space="preserve">ч. 1 </w:t>
      </w:r>
      <w:r w:rsidR="00347A58">
        <w:rPr>
          <w:sz w:val="26"/>
          <w:szCs w:val="26"/>
        </w:rPr>
        <w:t xml:space="preserve">ст. 15.33.2 </w:t>
      </w:r>
      <w:r w:rsidRPr="00347A58" w:rsidR="00347A58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347A58">
        <w:rPr>
          <w:sz w:val="26"/>
          <w:szCs w:val="26"/>
        </w:rPr>
        <w:t xml:space="preserve">в их взаимосвязи с положениями ст. 2.4 </w:t>
      </w:r>
      <w:r w:rsidRPr="00347A58" w:rsidR="00347A58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794C0E">
        <w:rPr>
          <w:sz w:val="26"/>
          <w:szCs w:val="26"/>
        </w:rPr>
        <w:t xml:space="preserve">следует, что </w:t>
      </w:r>
      <w:r w:rsidR="00347A58">
        <w:rPr>
          <w:sz w:val="26"/>
          <w:szCs w:val="26"/>
        </w:rPr>
        <w:t>именно руководитель юридического лица</w:t>
      </w:r>
      <w:r w:rsidRPr="00C41865">
        <w:rPr>
          <w:sz w:val="26"/>
          <w:szCs w:val="26"/>
        </w:rPr>
        <w:t>, осуществляющий функции исполнительного органа, имеющий право без доверенности действовать от имени учреждения, является должностным лицом, ответственным за представление в территориа</w:t>
      </w:r>
      <w:r w:rsidRPr="00C41865">
        <w:rPr>
          <w:sz w:val="26"/>
          <w:szCs w:val="26"/>
        </w:rPr>
        <w:t>льные органы Фонда пенсионного и социального страхования Российской Федерации указанных сведений (документов). Наличие в учреждении главного бухгалтера, выполняющего формирование и представление отчетности в форме СЗВ-М и ЕФС-1, не снимает с руководителя у</w:t>
      </w:r>
      <w:r w:rsidRPr="00C41865">
        <w:rPr>
          <w:sz w:val="26"/>
          <w:szCs w:val="26"/>
        </w:rPr>
        <w:t>чреждения обязанности по контролю исполнения и персональной ответственности за допущенные учреждением нарушения в указанной сфере.</w:t>
      </w:r>
    </w:p>
    <w:p w:rsidR="00347A58" w:rsidP="00C41865">
      <w:pPr>
        <w:pStyle w:val="NoSpacing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Данная позиция изложена в п</w:t>
      </w:r>
      <w:r w:rsidRPr="00347A58">
        <w:rPr>
          <w:sz w:val="26"/>
          <w:szCs w:val="26"/>
        </w:rPr>
        <w:t xml:space="preserve">остановление Верховного Суда </w:t>
      </w:r>
      <w:r>
        <w:rPr>
          <w:sz w:val="26"/>
          <w:szCs w:val="26"/>
        </w:rPr>
        <w:t>Российской Федерации</w:t>
      </w:r>
      <w:r w:rsidRPr="00347A58">
        <w:rPr>
          <w:sz w:val="26"/>
          <w:szCs w:val="26"/>
        </w:rPr>
        <w:t xml:space="preserve"> от 10.06.2024 </w:t>
      </w:r>
      <w:r>
        <w:rPr>
          <w:sz w:val="26"/>
          <w:szCs w:val="26"/>
        </w:rPr>
        <w:t>№</w:t>
      </w:r>
      <w:r w:rsidRPr="00347A58">
        <w:rPr>
          <w:sz w:val="26"/>
          <w:szCs w:val="26"/>
        </w:rPr>
        <w:t>32-АД24-9-К1</w:t>
      </w:r>
      <w:r>
        <w:rPr>
          <w:sz w:val="26"/>
          <w:szCs w:val="26"/>
        </w:rPr>
        <w:t>.</w:t>
      </w:r>
    </w:p>
    <w:p w:rsidR="00347A58" w:rsidP="00C41865">
      <w:pPr>
        <w:pStyle w:val="NoSpacing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Более того, как сле</w:t>
      </w:r>
      <w:r>
        <w:rPr>
          <w:sz w:val="26"/>
          <w:szCs w:val="26"/>
        </w:rPr>
        <w:t xml:space="preserve">дует из представленного юридическим лицом  </w:t>
      </w:r>
      <w:r w:rsidRPr="00347A58">
        <w:rPr>
          <w:sz w:val="26"/>
          <w:szCs w:val="26"/>
        </w:rPr>
        <w:t>подраздел</w:t>
      </w:r>
      <w:r>
        <w:rPr>
          <w:sz w:val="26"/>
          <w:szCs w:val="26"/>
        </w:rPr>
        <w:t>а</w:t>
      </w:r>
      <w:r w:rsidRPr="00347A58">
        <w:rPr>
          <w:sz w:val="26"/>
          <w:szCs w:val="26"/>
        </w:rPr>
        <w:t xml:space="preserve"> 1.1 формы ЕФС-1</w:t>
      </w:r>
      <w:r>
        <w:rPr>
          <w:sz w:val="26"/>
          <w:szCs w:val="26"/>
        </w:rPr>
        <w:t xml:space="preserve"> о </w:t>
      </w:r>
      <w:r w:rsidRPr="00347A58">
        <w:rPr>
          <w:sz w:val="26"/>
          <w:szCs w:val="26"/>
        </w:rPr>
        <w:t xml:space="preserve">кадровом мероприятии «начало договора ГПХ» </w:t>
      </w:r>
      <w:r w:rsidR="00794C0E">
        <w:rPr>
          <w:sz w:val="26"/>
          <w:szCs w:val="26"/>
        </w:rPr>
        <w:t>(</w:t>
      </w:r>
      <w:r w:rsidRPr="00347A58">
        <w:rPr>
          <w:sz w:val="26"/>
          <w:szCs w:val="26"/>
        </w:rPr>
        <w:t>договор №</w:t>
      </w:r>
      <w:r w:rsidR="006A4C47">
        <w:rPr>
          <w:sz w:val="28"/>
          <w:szCs w:val="28"/>
        </w:rPr>
        <w:t>“данные изъяты”</w:t>
      </w:r>
      <w:r w:rsidR="00794C0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347A58">
        <w:rPr>
          <w:sz w:val="26"/>
          <w:szCs w:val="26"/>
        </w:rPr>
        <w:t xml:space="preserve">о кадровом мероприятии «окончание договора ГПХ» </w:t>
      </w:r>
      <w:r w:rsidR="00794C0E">
        <w:rPr>
          <w:sz w:val="26"/>
          <w:szCs w:val="26"/>
        </w:rPr>
        <w:t>(</w:t>
      </w:r>
      <w:r w:rsidRPr="00347A58">
        <w:rPr>
          <w:sz w:val="26"/>
          <w:szCs w:val="26"/>
        </w:rPr>
        <w:t>договор №</w:t>
      </w:r>
      <w:r w:rsidR="006A4C47">
        <w:rPr>
          <w:sz w:val="28"/>
          <w:szCs w:val="28"/>
        </w:rPr>
        <w:t>“данные изъяты”</w:t>
      </w:r>
      <w:r w:rsidR="00794C0E">
        <w:rPr>
          <w:sz w:val="26"/>
          <w:szCs w:val="26"/>
        </w:rPr>
        <w:t>),</w:t>
      </w:r>
      <w:r>
        <w:rPr>
          <w:sz w:val="26"/>
          <w:szCs w:val="26"/>
        </w:rPr>
        <w:t xml:space="preserve"> последний подписан </w:t>
      </w:r>
      <w:r w:rsidR="00794C0E">
        <w:rPr>
          <w:sz w:val="26"/>
          <w:szCs w:val="26"/>
        </w:rPr>
        <w:t xml:space="preserve">именно </w:t>
      </w:r>
      <w:r>
        <w:rPr>
          <w:sz w:val="26"/>
          <w:szCs w:val="26"/>
        </w:rPr>
        <w:t>руководителем юридического лица.</w:t>
      </w:r>
    </w:p>
    <w:p w:rsidR="00CB244D" w:rsidRPr="00C41865" w:rsidP="00C41865">
      <w:pPr>
        <w:pStyle w:val="NoSpacing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Школьник Е.А. вменены правонарушения, совершенные 21.09.2023 (граничный срок предоставления сведений – 20.09.2023), 12.10.2023 (граничный срок предоставления сведений 11.10.2023), тогда как согласно ко</w:t>
      </w:r>
      <w:r>
        <w:rPr>
          <w:sz w:val="26"/>
          <w:szCs w:val="26"/>
        </w:rPr>
        <w:t>пии приказа последняя назначена на должность главного бухгалтера 11.10.2023.</w:t>
      </w:r>
    </w:p>
    <w:p w:rsidR="00711318" w:rsidRPr="00315DC5" w:rsidP="00711318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Учитывая изложенное, с учетом положений ч. 1 ст. </w:t>
      </w:r>
      <w:r w:rsidR="00347A58">
        <w:rPr>
          <w:sz w:val="26"/>
          <w:szCs w:val="26"/>
        </w:rPr>
        <w:t>15.33.2</w:t>
      </w:r>
      <w:r w:rsidRPr="00315DC5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положениями ст. 2.4 указанного Кодекса, </w:t>
      </w:r>
      <w:r w:rsidRPr="00794C0E" w:rsidR="00794C0E">
        <w:rPr>
          <w:sz w:val="26"/>
          <w:szCs w:val="26"/>
        </w:rPr>
        <w:t>Школьник Е.А.</w:t>
      </w:r>
      <w:r w:rsidRPr="00315DC5">
        <w:rPr>
          <w:sz w:val="26"/>
          <w:szCs w:val="26"/>
        </w:rPr>
        <w:t xml:space="preserve"> не является субъектом вменённого правонарушения.</w:t>
      </w:r>
    </w:p>
    <w:p w:rsidR="005303DE" w:rsidRPr="00315DC5" w:rsidP="005303DE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Из смысла ст. 2.1 Кодекса Российской Федерации об административных правонарушениях следует, что единственным основанием наступления административной ответственности является совершение админист</w:t>
      </w:r>
      <w:r w:rsidRPr="00315DC5">
        <w:rPr>
          <w:sz w:val="26"/>
          <w:szCs w:val="26"/>
        </w:rPr>
        <w:t>ративного правонарушения, характеризующегося всеми необходимыми юридическими признаками (противоправность, виновность и наказуемость) и включающего в состав все предусмотренные нормой права элементы (объект, объективная сторона, субъект, субъективная сторо</w:t>
      </w:r>
      <w:r w:rsidRPr="00315DC5">
        <w:rPr>
          <w:sz w:val="26"/>
          <w:szCs w:val="26"/>
        </w:rPr>
        <w:t xml:space="preserve">на). </w:t>
      </w:r>
    </w:p>
    <w:p w:rsidR="005303DE" w:rsidRPr="00315DC5" w:rsidP="005303DE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В соответствии со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11318" w:rsidRPr="00315DC5" w:rsidP="005303DE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При установленных обсто</w:t>
      </w:r>
      <w:r w:rsidRPr="00315DC5">
        <w:rPr>
          <w:sz w:val="26"/>
          <w:szCs w:val="26"/>
        </w:rPr>
        <w:t xml:space="preserve">ятельствах, </w:t>
      </w:r>
      <w:r w:rsidRPr="00315DC5" w:rsidR="00C462A0">
        <w:rPr>
          <w:sz w:val="26"/>
          <w:szCs w:val="26"/>
        </w:rPr>
        <w:t xml:space="preserve">ввиду того, что </w:t>
      </w:r>
      <w:r w:rsidRPr="00794C0E" w:rsidR="00794C0E">
        <w:rPr>
          <w:sz w:val="26"/>
          <w:szCs w:val="26"/>
        </w:rPr>
        <w:t>Школьник Е.А.</w:t>
      </w:r>
      <w:r w:rsidR="00794C0E">
        <w:rPr>
          <w:sz w:val="26"/>
          <w:szCs w:val="26"/>
        </w:rPr>
        <w:t xml:space="preserve"> </w:t>
      </w:r>
      <w:r w:rsidRPr="00315DC5" w:rsidR="00C462A0">
        <w:rPr>
          <w:sz w:val="26"/>
          <w:szCs w:val="26"/>
        </w:rPr>
        <w:t xml:space="preserve">не является субъектом вменённого правонарушения, </w:t>
      </w:r>
      <w:r w:rsidRPr="00315DC5">
        <w:rPr>
          <w:sz w:val="26"/>
          <w:szCs w:val="26"/>
        </w:rPr>
        <w:t xml:space="preserve">отсутствуют основания для </w:t>
      </w:r>
      <w:r w:rsidRPr="00315DC5" w:rsidR="00C462A0">
        <w:rPr>
          <w:sz w:val="26"/>
          <w:szCs w:val="26"/>
        </w:rPr>
        <w:t>е</w:t>
      </w:r>
      <w:r w:rsidR="00794C0E">
        <w:rPr>
          <w:sz w:val="26"/>
          <w:szCs w:val="26"/>
        </w:rPr>
        <w:t>е</w:t>
      </w:r>
      <w:r w:rsidRPr="00315DC5" w:rsidR="00C462A0">
        <w:rPr>
          <w:sz w:val="26"/>
          <w:szCs w:val="26"/>
        </w:rPr>
        <w:t xml:space="preserve"> </w:t>
      </w:r>
      <w:r w:rsidRPr="00315DC5">
        <w:rPr>
          <w:sz w:val="26"/>
          <w:szCs w:val="26"/>
        </w:rPr>
        <w:t>привлечения к административной ответственности по признакам состава правонарушения, предусмотренного ч. 1 ст. 15.</w:t>
      </w:r>
      <w:r w:rsidR="00794C0E">
        <w:rPr>
          <w:sz w:val="26"/>
          <w:szCs w:val="26"/>
        </w:rPr>
        <w:t>33.2</w:t>
      </w:r>
      <w:r w:rsidRPr="00315DC5">
        <w:rPr>
          <w:sz w:val="26"/>
          <w:szCs w:val="26"/>
        </w:rPr>
        <w:t xml:space="preserve">  Кодекса Российско</w:t>
      </w:r>
      <w:r w:rsidRPr="00315DC5">
        <w:rPr>
          <w:sz w:val="26"/>
          <w:szCs w:val="26"/>
        </w:rPr>
        <w:t>й Федерации об административных правонарушениях.</w:t>
      </w:r>
    </w:p>
    <w:p w:rsidR="00711318" w:rsidRPr="00315DC5" w:rsidP="00711318">
      <w:pPr>
        <w:pStyle w:val="NoSpacing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Пунктом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</w:t>
      </w:r>
      <w:r w:rsidRPr="00315DC5">
        <w:rPr>
          <w:sz w:val="26"/>
          <w:szCs w:val="26"/>
        </w:rPr>
        <w:t xml:space="preserve">подлежит прекращению при отсутствии состава административного правонарушения. </w:t>
      </w:r>
    </w:p>
    <w:p w:rsidR="00FF7A20" w:rsidRPr="00315DC5" w:rsidP="00603350">
      <w:pPr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315DC5" w:rsidP="00603350">
      <w:pPr>
        <w:ind w:firstLine="851"/>
        <w:jc w:val="center"/>
        <w:rPr>
          <w:sz w:val="26"/>
          <w:szCs w:val="26"/>
        </w:rPr>
      </w:pPr>
      <w:r w:rsidRPr="00315DC5">
        <w:rPr>
          <w:sz w:val="26"/>
          <w:szCs w:val="26"/>
        </w:rPr>
        <w:t>ПОСТАНОВИЛ:</w:t>
      </w:r>
    </w:p>
    <w:p w:rsidR="00FF7A20" w:rsidRPr="00315DC5" w:rsidP="00603350">
      <w:pPr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Производство по делу об администрати</w:t>
      </w:r>
      <w:r w:rsidRPr="00315DC5">
        <w:rPr>
          <w:sz w:val="26"/>
          <w:szCs w:val="26"/>
        </w:rPr>
        <w:t xml:space="preserve">вном правонарушении в отношении </w:t>
      </w:r>
      <w:r w:rsidRPr="00794C0E" w:rsidR="00794C0E">
        <w:rPr>
          <w:sz w:val="26"/>
          <w:szCs w:val="26"/>
        </w:rPr>
        <w:t xml:space="preserve">Школьник Екатерины Анатольевны по признакам состава правонарушения, предусмотренного ч. 1 ст. 15.33.2 </w:t>
      </w:r>
      <w:r w:rsidRPr="00315DC5" w:rsidR="0029394F">
        <w:rPr>
          <w:sz w:val="26"/>
          <w:szCs w:val="26"/>
        </w:rPr>
        <w:t>Кодекса Российской Федерации об административных правонарушениях</w:t>
      </w:r>
      <w:r w:rsidRPr="00315DC5">
        <w:rPr>
          <w:sz w:val="26"/>
          <w:szCs w:val="26"/>
        </w:rPr>
        <w:t xml:space="preserve">, </w:t>
      </w:r>
      <w:r w:rsidRPr="00315DC5" w:rsidR="00FF31DF">
        <w:rPr>
          <w:sz w:val="26"/>
          <w:szCs w:val="26"/>
        </w:rPr>
        <w:t xml:space="preserve">- </w:t>
      </w:r>
      <w:r w:rsidRPr="00315DC5">
        <w:rPr>
          <w:sz w:val="26"/>
          <w:szCs w:val="26"/>
        </w:rPr>
        <w:t xml:space="preserve">прекратить на основании </w:t>
      </w:r>
      <w:r w:rsidRPr="00315DC5" w:rsidR="003F5963">
        <w:rPr>
          <w:sz w:val="26"/>
          <w:szCs w:val="26"/>
        </w:rPr>
        <w:t>п.</w:t>
      </w:r>
      <w:r w:rsidRPr="00315DC5" w:rsidR="0082541F">
        <w:rPr>
          <w:sz w:val="26"/>
          <w:szCs w:val="26"/>
        </w:rPr>
        <w:t>2</w:t>
      </w:r>
      <w:r w:rsidRPr="00315DC5" w:rsidR="003F5963">
        <w:rPr>
          <w:sz w:val="26"/>
          <w:szCs w:val="26"/>
        </w:rPr>
        <w:t xml:space="preserve"> ч.1 </w:t>
      </w:r>
      <w:r w:rsidRPr="00315DC5">
        <w:rPr>
          <w:sz w:val="26"/>
          <w:szCs w:val="26"/>
        </w:rPr>
        <w:t xml:space="preserve">ст. 24.5 </w:t>
      </w:r>
      <w:r w:rsidRPr="00315DC5" w:rsidR="003F5963">
        <w:rPr>
          <w:sz w:val="26"/>
          <w:szCs w:val="26"/>
        </w:rPr>
        <w:t>Кодекса Российской Федерации об административных правонарушениях</w:t>
      </w:r>
      <w:r w:rsidRPr="00315DC5">
        <w:rPr>
          <w:sz w:val="26"/>
          <w:szCs w:val="26"/>
        </w:rPr>
        <w:t xml:space="preserve"> </w:t>
      </w:r>
      <w:r w:rsidRPr="00315DC5" w:rsidR="00E37AF8">
        <w:rPr>
          <w:sz w:val="26"/>
          <w:szCs w:val="26"/>
        </w:rPr>
        <w:t xml:space="preserve">в связи с отсутствием состава </w:t>
      </w:r>
      <w:r w:rsidRPr="00315DC5" w:rsidR="000B0DD5">
        <w:rPr>
          <w:sz w:val="26"/>
          <w:szCs w:val="26"/>
        </w:rPr>
        <w:t>вмененного</w:t>
      </w:r>
      <w:r w:rsidRPr="00315DC5" w:rsidR="00E37AF8">
        <w:rPr>
          <w:sz w:val="26"/>
          <w:szCs w:val="26"/>
        </w:rPr>
        <w:t xml:space="preserve"> административного правонарушения.</w:t>
      </w:r>
    </w:p>
    <w:p w:rsidR="0029394F" w:rsidRPr="00315DC5" w:rsidP="00603350">
      <w:pPr>
        <w:ind w:right="-1"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>Постановление может быть обжаловано в апелляционном порядке в Центральный районный суд г</w:t>
      </w:r>
      <w:r w:rsidRPr="00315DC5" w:rsidR="000B0DD5">
        <w:rPr>
          <w:sz w:val="26"/>
          <w:szCs w:val="26"/>
        </w:rPr>
        <w:t>орода</w:t>
      </w:r>
      <w:r w:rsidRPr="00315DC5">
        <w:rPr>
          <w:sz w:val="26"/>
          <w:szCs w:val="26"/>
        </w:rPr>
        <w:t xml:space="preserve"> Симферополя </w:t>
      </w:r>
      <w:r w:rsidRPr="00315DC5" w:rsidR="000B0DD5">
        <w:rPr>
          <w:sz w:val="26"/>
          <w:szCs w:val="26"/>
        </w:rPr>
        <w:t xml:space="preserve">Республики Крым </w:t>
      </w:r>
      <w:r w:rsidRPr="00315DC5">
        <w:rPr>
          <w:sz w:val="26"/>
          <w:szCs w:val="26"/>
        </w:rPr>
        <w:t>че</w:t>
      </w:r>
      <w:r w:rsidRPr="00315DC5">
        <w:rPr>
          <w:sz w:val="26"/>
          <w:szCs w:val="26"/>
        </w:rPr>
        <w:t>рез мирового судью судебного участка №1</w:t>
      </w:r>
      <w:r w:rsidRPr="00315DC5" w:rsidR="000B0DD5">
        <w:rPr>
          <w:sz w:val="26"/>
          <w:szCs w:val="26"/>
        </w:rPr>
        <w:t>7</w:t>
      </w:r>
      <w:r w:rsidRPr="00315DC5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315DC5" w:rsidP="00603350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F7A20" w:rsidRPr="00315DC5" w:rsidP="00603350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15DC5">
        <w:rPr>
          <w:sz w:val="26"/>
          <w:szCs w:val="26"/>
        </w:rPr>
        <w:t xml:space="preserve">Мировой судья </w:t>
      </w:r>
      <w:r w:rsidRPr="00315DC5">
        <w:rPr>
          <w:sz w:val="26"/>
          <w:szCs w:val="26"/>
        </w:rPr>
        <w:tab/>
      </w:r>
      <w:r w:rsidRPr="00315DC5" w:rsidR="00711318">
        <w:rPr>
          <w:sz w:val="26"/>
          <w:szCs w:val="26"/>
        </w:rPr>
        <w:t xml:space="preserve">                                    </w:t>
      </w:r>
      <w:r w:rsidRPr="00315DC5" w:rsidR="000B0DD5">
        <w:rPr>
          <w:sz w:val="26"/>
          <w:szCs w:val="26"/>
        </w:rPr>
        <w:t xml:space="preserve">                  </w:t>
      </w:r>
      <w:r w:rsidRPr="00315DC5" w:rsidR="00711318">
        <w:rPr>
          <w:sz w:val="26"/>
          <w:szCs w:val="26"/>
        </w:rPr>
        <w:t xml:space="preserve">              Тоскина А.Л.</w:t>
      </w:r>
      <w:r w:rsidRPr="00315DC5" w:rsidR="00EF4FC0">
        <w:rPr>
          <w:sz w:val="26"/>
          <w:szCs w:val="26"/>
        </w:rPr>
        <w:t xml:space="preserve"> </w:t>
      </w:r>
    </w:p>
    <w:p w:rsidR="00315DC5" w:rsidRPr="00315DC5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sectPr w:rsidSect="00C462A0">
      <w:headerReference w:type="default" r:id="rId5"/>
      <w:footerReference w:type="default" r:id="rId6"/>
      <w:pgSz w:w="11906" w:h="16838"/>
      <w:pgMar w:top="88" w:right="707" w:bottom="851" w:left="1800" w:header="14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462290"/>
      <w:richText/>
    </w:sdtPr>
    <w:sdtContent>
      <w:p w:rsidR="00877C67">
        <w:pPr>
          <w:pStyle w:val="Footer"/>
          <w:jc w:val="right"/>
        </w:pPr>
        <w:r>
          <w:fldChar w:fldCharType="begin"/>
        </w:r>
        <w:r w:rsidR="002A62AC">
          <w:instrText>PAGE   \* MERGEFORMAT</w:instrText>
        </w:r>
        <w:r>
          <w:fldChar w:fldCharType="separate"/>
        </w:r>
        <w:r w:rsidR="006A4C47">
          <w:rPr>
            <w:noProof/>
          </w:rPr>
          <w:t>4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FF7A20"/>
    <w:rsid w:val="00004B2C"/>
    <w:rsid w:val="00021CA6"/>
    <w:rsid w:val="000356C1"/>
    <w:rsid w:val="00036B59"/>
    <w:rsid w:val="00047C29"/>
    <w:rsid w:val="000B0DD5"/>
    <w:rsid w:val="000E1091"/>
    <w:rsid w:val="0014464F"/>
    <w:rsid w:val="001566EF"/>
    <w:rsid w:val="001B75B8"/>
    <w:rsid w:val="001D21E9"/>
    <w:rsid w:val="001D6651"/>
    <w:rsid w:val="001D7A73"/>
    <w:rsid w:val="00204366"/>
    <w:rsid w:val="00206786"/>
    <w:rsid w:val="00245631"/>
    <w:rsid w:val="0029394F"/>
    <w:rsid w:val="002A62AC"/>
    <w:rsid w:val="002B68D4"/>
    <w:rsid w:val="002C2DD8"/>
    <w:rsid w:val="002E1621"/>
    <w:rsid w:val="002F016E"/>
    <w:rsid w:val="002F75B9"/>
    <w:rsid w:val="00315DC5"/>
    <w:rsid w:val="00320477"/>
    <w:rsid w:val="0032284D"/>
    <w:rsid w:val="00326552"/>
    <w:rsid w:val="00341B8C"/>
    <w:rsid w:val="00347A58"/>
    <w:rsid w:val="00350D08"/>
    <w:rsid w:val="0038344D"/>
    <w:rsid w:val="003A152D"/>
    <w:rsid w:val="003F5963"/>
    <w:rsid w:val="004907CC"/>
    <w:rsid w:val="004B0349"/>
    <w:rsid w:val="005261F0"/>
    <w:rsid w:val="005303DE"/>
    <w:rsid w:val="005610AA"/>
    <w:rsid w:val="00563154"/>
    <w:rsid w:val="00567406"/>
    <w:rsid w:val="005D546E"/>
    <w:rsid w:val="005E4436"/>
    <w:rsid w:val="00600A76"/>
    <w:rsid w:val="00603350"/>
    <w:rsid w:val="00654446"/>
    <w:rsid w:val="00677984"/>
    <w:rsid w:val="006A2BF3"/>
    <w:rsid w:val="006A4C47"/>
    <w:rsid w:val="006A5C57"/>
    <w:rsid w:val="006B6127"/>
    <w:rsid w:val="006E391F"/>
    <w:rsid w:val="006F5FD3"/>
    <w:rsid w:val="00711318"/>
    <w:rsid w:val="007346BC"/>
    <w:rsid w:val="007370BB"/>
    <w:rsid w:val="00794C0E"/>
    <w:rsid w:val="007D1C8F"/>
    <w:rsid w:val="0082541F"/>
    <w:rsid w:val="00826A40"/>
    <w:rsid w:val="0086124D"/>
    <w:rsid w:val="00877C67"/>
    <w:rsid w:val="008A7819"/>
    <w:rsid w:val="008D3658"/>
    <w:rsid w:val="008E35C9"/>
    <w:rsid w:val="00912842"/>
    <w:rsid w:val="0091628C"/>
    <w:rsid w:val="00946D85"/>
    <w:rsid w:val="00967C62"/>
    <w:rsid w:val="00992720"/>
    <w:rsid w:val="00A029BE"/>
    <w:rsid w:val="00A56D37"/>
    <w:rsid w:val="00A77C3F"/>
    <w:rsid w:val="00A946B5"/>
    <w:rsid w:val="00AC3EC6"/>
    <w:rsid w:val="00B17AB2"/>
    <w:rsid w:val="00B70EF0"/>
    <w:rsid w:val="00BE4611"/>
    <w:rsid w:val="00C1506D"/>
    <w:rsid w:val="00C32FC9"/>
    <w:rsid w:val="00C41865"/>
    <w:rsid w:val="00C462A0"/>
    <w:rsid w:val="00C513F5"/>
    <w:rsid w:val="00C545F8"/>
    <w:rsid w:val="00C61126"/>
    <w:rsid w:val="00C628DF"/>
    <w:rsid w:val="00C74A7B"/>
    <w:rsid w:val="00C83846"/>
    <w:rsid w:val="00CA31AD"/>
    <w:rsid w:val="00CB244D"/>
    <w:rsid w:val="00D85E68"/>
    <w:rsid w:val="00D9670E"/>
    <w:rsid w:val="00DB3D1D"/>
    <w:rsid w:val="00DB4461"/>
    <w:rsid w:val="00E2456E"/>
    <w:rsid w:val="00E35573"/>
    <w:rsid w:val="00E37AF8"/>
    <w:rsid w:val="00E8582E"/>
    <w:rsid w:val="00EC4B05"/>
    <w:rsid w:val="00EF1A81"/>
    <w:rsid w:val="00EF4FC0"/>
    <w:rsid w:val="00F133C6"/>
    <w:rsid w:val="00F432EC"/>
    <w:rsid w:val="00F64F33"/>
    <w:rsid w:val="00F64F36"/>
    <w:rsid w:val="00F869AE"/>
    <w:rsid w:val="00F91125"/>
    <w:rsid w:val="00FB29BB"/>
    <w:rsid w:val="00FE29C7"/>
    <w:rsid w:val="00FF31DF"/>
    <w:rsid w:val="00FF61D7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6AD1-4013-4F07-AAB2-15326FA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