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128" w:rsidRPr="00754E6C" w:rsidP="004A412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54E6C" w:rsidR="00D538F4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754E6C" w:rsidR="00BD0A90">
        <w:rPr>
          <w:rFonts w:ascii="Times New Roman" w:eastAsia="Times New Roman" w:hAnsi="Times New Roman" w:cs="Times New Roman"/>
          <w:sz w:val="18"/>
          <w:szCs w:val="18"/>
        </w:rPr>
        <w:t>37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4A4128" w:rsidRPr="00754E6C" w:rsidP="004A41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30 августа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754E6C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54E6C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754E6C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754E6C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754E6C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54E6C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A1617" w:rsidRPr="00754E6C" w:rsidP="004A41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754E6C">
        <w:rPr>
          <w:rFonts w:ascii="Times New Roman" w:hAnsi="Times New Roman" w:cs="Times New Roman"/>
          <w:sz w:val="18"/>
          <w:szCs w:val="18"/>
          <w:lang w:eastAsia="en-US"/>
        </w:rPr>
        <w:t xml:space="preserve">должностного лица – «данные изъяты» 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 xml:space="preserve">Общества с ограниченной ответственностью «данные изъяты» 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>Грицышиной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 xml:space="preserve"> И.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 xml:space="preserve"> В.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>, «данные изъяты»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4E6C">
        <w:rPr>
          <w:rFonts w:ascii="Times New Roman" w:eastAsia="Times New Roman" w:hAnsi="Times New Roman" w:cs="Times New Roman"/>
          <w:sz w:val="18"/>
          <w:szCs w:val="18"/>
          <w:lang w:eastAsia="en-US"/>
        </w:rPr>
        <w:t>по признакам состава правонарушения, предусмотренного ч. 1 ст. 15.33.2</w:t>
      </w:r>
      <w:r w:rsidRPr="00754E6C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 xml:space="preserve"> </w:t>
      </w:r>
      <w:r w:rsidRPr="00754E6C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Кодекса Российской Федерации об административных </w:t>
      </w:r>
      <w:r w:rsidRPr="00754E6C">
        <w:rPr>
          <w:rFonts w:ascii="Times New Roman" w:eastAsia="Times New Roman" w:hAnsi="Times New Roman" w:cs="Times New Roman"/>
          <w:sz w:val="18"/>
          <w:szCs w:val="18"/>
          <w:lang w:eastAsia="en-US"/>
        </w:rPr>
        <w:t>правонарушениях,</w:t>
      </w:r>
    </w:p>
    <w:p w:rsidR="004A4128" w:rsidRPr="00754E6C" w:rsidP="004A41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4E6C">
        <w:rPr>
          <w:rFonts w:ascii="Times New Roman" w:eastAsia="Times New Roman" w:hAnsi="Times New Roman" w:cs="Times New Roman"/>
          <w:sz w:val="18"/>
          <w:szCs w:val="18"/>
          <w:lang w:eastAsia="en-US"/>
        </w:rPr>
        <w:t>УСТАНОВИЛ: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754E6C">
        <w:rPr>
          <w:rFonts w:ascii="Times New Roman" w:hAnsi="Times New Roman" w:cs="Times New Roman"/>
          <w:sz w:val="18"/>
          <w:szCs w:val="18"/>
          <w:lang w:eastAsia="en-US"/>
        </w:rPr>
        <w:t>Грицышина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 xml:space="preserve"> И.В., являясь «данные 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>изъяты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>»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>О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>бщества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 xml:space="preserve"> с ограниченной ответственностью «данные </w:t>
      </w:r>
      <w:r w:rsidRPr="00754E6C">
        <w:rPr>
          <w:rFonts w:ascii="Times New Roman" w:hAnsi="Times New Roman" w:cs="Times New Roman"/>
          <w:sz w:val="18"/>
          <w:szCs w:val="18"/>
          <w:lang w:eastAsia="en-US"/>
        </w:rPr>
        <w:t>изъяты»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предоставил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Российск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754E6C" w:rsidR="00BD0A90">
        <w:rPr>
          <w:rFonts w:ascii="Times New Roman" w:eastAsia="Times New Roman" w:hAnsi="Times New Roman" w:cs="Times New Roman"/>
          <w:sz w:val="18"/>
          <w:szCs w:val="18"/>
        </w:rPr>
        <w:t>ноябрь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2020 год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а по сроку предоставления не позднее 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54E6C" w:rsidR="002613F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54E6C" w:rsidR="00BD0A90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, о месте и времени рассмотрения дела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ходатайств мировому судье не направил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ых правонарушениях», а также положений ст. 25.1 Кодекса Российской Федерации об административных правонарушениях,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>Грицышиной И.В.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A4128" w:rsidRPr="00754E6C" w:rsidP="004A41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В соответствии с п.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2.2 ст.11 </w:t>
      </w:r>
      <w:hyperlink r:id="rId4" w:history="1">
        <w:r w:rsidRPr="00754E6C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754E6C">
        <w:rPr>
          <w:rFonts w:ascii="Times New Roman" w:hAnsi="Times New Roman" w:eastAsiaTheme="minorEastAsia" w:cs="Times New Roman"/>
          <w:sz w:val="18"/>
          <w:szCs w:val="18"/>
        </w:rPr>
        <w:t xml:space="preserve"> страхователь ежемесячно не позднее 15-го числа месяца, следующего за отчетным </w:t>
      </w:r>
      <w:r w:rsidRPr="00754E6C">
        <w:rPr>
          <w:rFonts w:ascii="Times New Roman" w:hAnsi="Times New Roman" w:eastAsiaTheme="minorEastAsia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754E6C">
        <w:rPr>
          <w:rFonts w:ascii="Times New Roman" w:hAnsi="Times New Roman" w:eastAsiaTheme="minorEastAsia" w:cs="Times New Roman"/>
          <w:color w:val="000000"/>
          <w:sz w:val="18"/>
          <w:szCs w:val="18"/>
        </w:rPr>
        <w:t>олнение работ, оказание услуг, договоры авторского заказа, договоры об отчуждении</w:t>
      </w:r>
      <w:r w:rsidRPr="00754E6C">
        <w:rPr>
          <w:rFonts w:ascii="Times New Roman" w:hAnsi="Times New Roman" w:eastAsiaTheme="minorEastAsia" w:cs="Times New Roman"/>
          <w:color w:val="000000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754E6C">
        <w:rPr>
          <w:rFonts w:ascii="Times New Roman" w:hAnsi="Times New Roman" w:eastAsiaTheme="minorEastAsia" w:cs="Times New Roman"/>
          <w:color w:val="000000"/>
          <w:sz w:val="18"/>
          <w:szCs w:val="18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754E6C">
        <w:rPr>
          <w:rFonts w:ascii="Times New Roman" w:hAnsi="Times New Roman" w:eastAsiaTheme="minorEastAsia" w:cs="Times New Roman"/>
          <w:color w:val="000000"/>
          <w:sz w:val="18"/>
          <w:szCs w:val="18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754E6C" w:rsidR="00CA1617">
        <w:rPr>
          <w:rFonts w:ascii="Times New Roman" w:hAnsi="Times New Roman" w:eastAsiaTheme="minorEastAsia" w:cs="Times New Roman"/>
          <w:sz w:val="18"/>
          <w:szCs w:val="18"/>
        </w:rPr>
        <w:t xml:space="preserve">Грицышина И.В. </w:t>
      </w:r>
      <w:r w:rsidRPr="00754E6C">
        <w:rPr>
          <w:rFonts w:ascii="Times New Roman" w:hAnsi="Times New Roman" w:eastAsiaTheme="minorEastAsia" w:cs="Times New Roman"/>
          <w:sz w:val="18"/>
          <w:szCs w:val="18"/>
        </w:rPr>
        <w:t>допустил</w:t>
      </w:r>
      <w:r w:rsidRPr="00754E6C" w:rsidR="005D59F0">
        <w:rPr>
          <w:rFonts w:ascii="Times New Roman" w:hAnsi="Times New Roman" w:eastAsiaTheme="minorEastAsia" w:cs="Times New Roman"/>
          <w:sz w:val="18"/>
          <w:szCs w:val="18"/>
        </w:rPr>
        <w:t>а</w:t>
      </w:r>
      <w:r w:rsidRPr="00754E6C">
        <w:rPr>
          <w:rFonts w:ascii="Times New Roman" w:hAnsi="Times New Roman" w:eastAsiaTheme="minorEastAsia" w:cs="Times New Roman"/>
          <w:sz w:val="18"/>
          <w:szCs w:val="18"/>
        </w:rPr>
        <w:t xml:space="preserve"> административное правонарушение, вырази</w:t>
      </w:r>
      <w:r w:rsidRPr="00754E6C">
        <w:rPr>
          <w:rFonts w:ascii="Times New Roman" w:hAnsi="Times New Roman" w:eastAsiaTheme="minorEastAsia" w:cs="Times New Roman"/>
          <w:sz w:val="18"/>
          <w:szCs w:val="18"/>
        </w:rPr>
        <w:t xml:space="preserve">вшееся в непредставлении в установленный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а в системе обязательного пенсионного страхования за </w:t>
      </w:r>
      <w:r w:rsidRPr="00754E6C" w:rsidR="00BD0A90">
        <w:rPr>
          <w:rFonts w:ascii="Times New Roman" w:eastAsia="Times New Roman" w:hAnsi="Times New Roman" w:cs="Times New Roman"/>
          <w:sz w:val="18"/>
          <w:szCs w:val="18"/>
        </w:rPr>
        <w:t>ноябрь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2020 года.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</w:t>
      </w:r>
      <w:r w:rsidRPr="00754E6C" w:rsidR="00BD0A90">
        <w:rPr>
          <w:rFonts w:ascii="Times New Roman" w:eastAsia="Times New Roman" w:hAnsi="Times New Roman" w:cs="Times New Roman"/>
          <w:sz w:val="18"/>
          <w:szCs w:val="18"/>
        </w:rPr>
        <w:t>ноябрь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2020 года – 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54E6C" w:rsidR="002613F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54E6C" w:rsidR="00BD0A90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 включительно. Фактически сведения в полном объеме по форме СЗВ-М за отчетный период </w:t>
      </w:r>
      <w:r w:rsidRPr="00754E6C" w:rsidR="00BD0A90">
        <w:rPr>
          <w:rFonts w:ascii="Times New Roman" w:eastAsia="Times New Roman" w:hAnsi="Times New Roman" w:cs="Times New Roman"/>
          <w:sz w:val="18"/>
          <w:szCs w:val="18"/>
        </w:rPr>
        <w:t>ноябр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754E6C" w:rsidR="00BD0A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2020 года представлены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Указанные 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действия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>Грицышиной И.В.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, как должностного лица, образуют объективную сторону состав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ст. 15.33.2 Кодекса Российской Федерации об административных правонаруш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ации об индивидуальном (персонифицированном) учете в системе обязательного пенсионного страхования срок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онифицированного) учета в системе обязательного пенсионного страхования.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>Грицышиной И.В.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действия последне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квалифицированы по ч.1 ст. 15.33.2 Кодекса Рос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сийской Федерации об административных правонарушениях.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Указанную квалификацию мировой судья находит неверной, исходя из следующего.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В силу положений ч.1 ст. 1.7 Кодекса Российской Федерации об административных правонарушениях лицо, совершившее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Федеральным законом от 01.04.2020 № 90-ФЗ «О внесении изменений в Кодекс Российской Федерации об администрат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6 указанного Федерального закона.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Данный Федеральный закон с указанными изменениями вступ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ил в законную силу с 01.01.2021.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Как следует из представленных материалов, вменяемое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Грицышиной И.В.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правонарушение совершено </w:t>
      </w:r>
      <w:r w:rsidRPr="00754E6C" w:rsidR="006C41F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54E6C" w:rsidR="00385D1E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54E6C" w:rsidR="00385D1E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.2020, следовательно,  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действия последне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Постановлением Конституционного Суда Российской Федерации от 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14.07.2015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№20-П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действовавшего на момент совершения им противоправного общественно опасного деяния.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РФ или закона субъекта Российской Федерации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Если при рас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х лиц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Так, ст. 15.33.2 Кодекса Российской Федерации об административных правонарушениях (в редакции, действовавшей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Аналогичная ответственность установлена за совершение правонарушения, пре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С учетом изложенного, поскольку переквалификация не ухудшит положение лица, в отношении которого ведет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ся производство по делу об административном правонарушении, мировой судья приходит к выводу о том, что 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действия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Грицышиной И.В.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следует переквалифицировать с ч.1 ст. 15.33.2 Кодекса Российской Федерации об административных правонарушениях на ст. 15.33.2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CA1617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Грицышина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И.В. При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о лица, считаются достоверными до внесения в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рушения, предусмотренного ст. 15.33.2 Кодекса Российской Федерации об административных правонарушениях, является именно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754E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</w:t>
      </w:r>
      <w:r w:rsidRPr="00754E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754E6C" w:rsidR="00385D1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754E6C" w:rsidR="00A058D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754E6C" w:rsidR="00385D1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754E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54E6C" w:rsidR="00CA161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</w:t>
      </w:r>
      <w:r w:rsidRPr="00754E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754E6C" w:rsidR="00CA161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754E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754E6C" w:rsidR="0043220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 15.33.2 Кодекса Российской Федерации об административных правонарушениях, а именно: не представил</w:t>
      </w:r>
      <w:r w:rsidRPr="00754E6C" w:rsidR="0043220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ного пенсионного страхования срок в органы Пенсионного фонда Российской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их или отягчающих административную ответственность.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б административном правонарушении, по делу не установлено. </w:t>
      </w:r>
    </w:p>
    <w:p w:rsidR="00E2439B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ального контроля, в случаях, если назначение административного наказания в виде предупреждения не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В соответствии с ч. 1 ст.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ии имущественного ущерба.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совокупности всех обстоятельств, указанных в ч. 2 ст. 3.4 Кодекса Российской Федерации об административных правонарушениях. 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на мом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ент совершения 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Грицышиной И.В.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возбуждено производство по делу об административном правонарушении, котор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ивлекал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допущенные </w:t>
      </w:r>
      <w:r w:rsidRPr="00754E6C" w:rsidR="00E2439B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здоровь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ю людей либо других негативных последствий, считаю возможным назначить </w:t>
      </w:r>
      <w:r w:rsidRPr="00754E6C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Грицышиной И.В.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наказание в пределах санкции ст. 15.33.2 Кодекса Российской Федерации об административных правонарушениях, с применением ч. 1 ст. 4.1.1 Кодекса Российской Федерации об а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дминистративных правонарушениях.  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И.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 w:rsidRPr="00754E6C" w:rsidR="005D59F0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(трехсот) рублей.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>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4128" w:rsidRPr="00754E6C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2C5A43" w:rsidRPr="00754E6C" w:rsidP="00746BBB">
      <w:pPr>
        <w:spacing w:after="0" w:line="240" w:lineRule="auto"/>
        <w:ind w:firstLine="851"/>
        <w:jc w:val="both"/>
        <w:rPr>
          <w:sz w:val="18"/>
          <w:szCs w:val="18"/>
        </w:rPr>
      </w:pPr>
      <w:r w:rsidRPr="00754E6C">
        <w:rPr>
          <w:rFonts w:ascii="Times New Roman" w:eastAsia="Times New Roman" w:hAnsi="Times New Roman" w:cs="Times New Roman"/>
          <w:sz w:val="18"/>
          <w:szCs w:val="18"/>
        </w:rPr>
        <w:t>Мирово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й судья          </w:t>
      </w:r>
      <w:r w:rsidRPr="00754E6C" w:rsidR="001B58FC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754E6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4E6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А.Л. Тоскина</w:t>
      </w:r>
    </w:p>
    <w:sectPr w:rsidSect="00FA7A13">
      <w:footerReference w:type="default" r:id="rId5"/>
      <w:pgSz w:w="11906" w:h="16838"/>
      <w:pgMar w:top="851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28"/>
    <w:rsid w:val="001B58FC"/>
    <w:rsid w:val="002613F2"/>
    <w:rsid w:val="002C5A43"/>
    <w:rsid w:val="00326552"/>
    <w:rsid w:val="00385D1E"/>
    <w:rsid w:val="00432200"/>
    <w:rsid w:val="004A4128"/>
    <w:rsid w:val="00523DF2"/>
    <w:rsid w:val="005D59F0"/>
    <w:rsid w:val="006C41FD"/>
    <w:rsid w:val="00746BBB"/>
    <w:rsid w:val="00754E6C"/>
    <w:rsid w:val="009A20A0"/>
    <w:rsid w:val="00A0479A"/>
    <w:rsid w:val="00A058DF"/>
    <w:rsid w:val="00BD0A90"/>
    <w:rsid w:val="00BD2865"/>
    <w:rsid w:val="00C545F8"/>
    <w:rsid w:val="00C9516B"/>
    <w:rsid w:val="00CA1617"/>
    <w:rsid w:val="00D538F4"/>
    <w:rsid w:val="00E2439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8"/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4128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A41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