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02B" w:rsidRPr="00283CF1" w:rsidP="008223B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№05-0</w:t>
      </w:r>
      <w:r w:rsidRPr="00283CF1">
        <w:rPr>
          <w:rFonts w:ascii="Times New Roman" w:hAnsi="Times New Roman" w:cs="Times New Roman"/>
          <w:sz w:val="16"/>
          <w:szCs w:val="16"/>
        </w:rPr>
        <w:t>360</w:t>
      </w:r>
      <w:r w:rsidRPr="00283CF1">
        <w:rPr>
          <w:rFonts w:ascii="Times New Roman" w:hAnsi="Times New Roman" w:cs="Times New Roman"/>
          <w:sz w:val="16"/>
          <w:szCs w:val="16"/>
        </w:rPr>
        <w:t>/17/2019</w:t>
      </w:r>
    </w:p>
    <w:p w:rsidR="004F502B" w:rsidRPr="00283CF1" w:rsidP="008223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4F502B" w:rsidRPr="00283CF1" w:rsidP="008223B9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 xml:space="preserve">03 октября 2019 года                                                              г. Симферополь                  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</w:t>
      </w:r>
      <w:r w:rsidRPr="00283CF1">
        <w:rPr>
          <w:rFonts w:ascii="Times New Roman" w:hAnsi="Times New Roman" w:cs="Times New Roman"/>
          <w:sz w:val="16"/>
          <w:szCs w:val="16"/>
        </w:rPr>
        <w:t xml:space="preserve">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83CF1" w:rsidRPr="00283CF1" w:rsidP="00283CF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должностного лица – «данные изъяты»</w:t>
      </w:r>
      <w:r w:rsidRPr="00283CF1">
        <w:rPr>
          <w:rFonts w:ascii="Times New Roman" w:hAnsi="Times New Roman" w:cs="Times New Roman"/>
          <w:sz w:val="16"/>
          <w:szCs w:val="16"/>
        </w:rPr>
        <w:t xml:space="preserve"> Жилищно-строительного кооперати</w:t>
      </w:r>
      <w:r w:rsidRPr="00283CF1">
        <w:rPr>
          <w:rFonts w:ascii="Times New Roman" w:hAnsi="Times New Roman" w:cs="Times New Roman"/>
          <w:sz w:val="16"/>
          <w:szCs w:val="16"/>
        </w:rPr>
        <w:t xml:space="preserve">ва «данные изъяты» </w:t>
      </w:r>
      <w:r w:rsidRPr="00283CF1">
        <w:rPr>
          <w:rFonts w:ascii="Times New Roman" w:hAnsi="Times New Roman" w:cs="Times New Roman"/>
          <w:sz w:val="16"/>
          <w:szCs w:val="16"/>
        </w:rPr>
        <w:t>Кузьмина И.</w:t>
      </w:r>
      <w:r w:rsidRPr="00283CF1">
        <w:rPr>
          <w:rFonts w:ascii="Times New Roman" w:hAnsi="Times New Roman" w:cs="Times New Roman"/>
          <w:sz w:val="16"/>
          <w:szCs w:val="16"/>
        </w:rPr>
        <w:t xml:space="preserve"> Б.</w:t>
      </w:r>
      <w:r w:rsidRPr="00283CF1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4F502B" w:rsidRPr="00283CF1" w:rsidP="00283CF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</w:t>
      </w:r>
      <w:r w:rsidRPr="00283CF1" w:rsidR="00FE5EAB">
        <w:rPr>
          <w:rFonts w:ascii="Times New Roman" w:hAnsi="Times New Roman" w:cs="Times New Roman"/>
          <w:sz w:val="16"/>
          <w:szCs w:val="16"/>
        </w:rPr>
        <w:t>.</w:t>
      </w:r>
      <w:r w:rsidRPr="00283CF1">
        <w:rPr>
          <w:rFonts w:ascii="Times New Roman" w:hAnsi="Times New Roman" w:cs="Times New Roman"/>
          <w:sz w:val="16"/>
          <w:szCs w:val="16"/>
        </w:rPr>
        <w:t xml:space="preserve"> 2 ст</w:t>
      </w:r>
      <w:r w:rsidRPr="00283CF1" w:rsidR="00FE5EAB">
        <w:rPr>
          <w:rFonts w:ascii="Times New Roman" w:hAnsi="Times New Roman" w:cs="Times New Roman"/>
          <w:sz w:val="16"/>
          <w:szCs w:val="16"/>
        </w:rPr>
        <w:t>.</w:t>
      </w:r>
      <w:r w:rsidRPr="00283CF1">
        <w:rPr>
          <w:rFonts w:ascii="Times New Roman" w:hAnsi="Times New Roman" w:cs="Times New Roman"/>
          <w:sz w:val="16"/>
          <w:szCs w:val="16"/>
        </w:rPr>
        <w:t xml:space="preserve"> 13.19.2 Кодекса Российской Федерации об администрати</w:t>
      </w:r>
      <w:r w:rsidRPr="00283CF1">
        <w:rPr>
          <w:rFonts w:ascii="Times New Roman" w:hAnsi="Times New Roman" w:cs="Times New Roman"/>
          <w:sz w:val="16"/>
          <w:szCs w:val="16"/>
        </w:rPr>
        <w:t>вных правонарушениях,</w:t>
      </w:r>
    </w:p>
    <w:p w:rsidR="004F502B" w:rsidRPr="00283CF1" w:rsidP="008223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УСТАНОВИЛ: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Согласно протоколу оба административном правонарушении №377 от 13.08.2019 Кузьмин И.Б., будучи «данные изъяты»</w:t>
      </w:r>
      <w:r w:rsidRPr="00283CF1">
        <w:rPr>
          <w:rFonts w:ascii="Times New Roman" w:hAnsi="Times New Roman" w:cs="Times New Roman"/>
          <w:sz w:val="16"/>
          <w:szCs w:val="16"/>
        </w:rPr>
        <w:t xml:space="preserve"> Жилищно-строительного кооператива «данные изъяты» </w:t>
      </w:r>
      <w:r w:rsidRPr="00283CF1">
        <w:rPr>
          <w:rFonts w:ascii="Times New Roman" w:hAnsi="Times New Roman" w:cs="Times New Roman"/>
          <w:sz w:val="16"/>
          <w:szCs w:val="16"/>
        </w:rPr>
        <w:t>(далее ЖСК «данные изъяты»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3CF1">
        <w:rPr>
          <w:rFonts w:ascii="Times New Roman" w:hAnsi="Times New Roman" w:cs="Times New Roman"/>
          <w:sz w:val="16"/>
          <w:szCs w:val="16"/>
        </w:rPr>
        <w:t>юридическое лицо), зарегистрированного по адресу: «данные изъяты»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3CF1">
        <w:rPr>
          <w:rFonts w:ascii="Times New Roman" w:hAnsi="Times New Roman" w:cs="Times New Roman"/>
          <w:sz w:val="16"/>
          <w:szCs w:val="16"/>
        </w:rPr>
        <w:t xml:space="preserve">допустил не в полном объеме размещение информации в соответствии с законодательством Российской Федерации о </w:t>
      </w:r>
      <w:r w:rsidRPr="00283CF1">
        <w:rPr>
          <w:rFonts w:ascii="Times New Roman" w:hAnsi="Times New Roman" w:cs="Times New Roman"/>
          <w:sz w:val="16"/>
          <w:szCs w:val="16"/>
        </w:rPr>
        <w:t>лице</w:t>
      </w:r>
      <w:r w:rsidRPr="00283CF1">
        <w:rPr>
          <w:rFonts w:ascii="Times New Roman" w:hAnsi="Times New Roman" w:cs="Times New Roman"/>
          <w:sz w:val="16"/>
          <w:szCs w:val="16"/>
        </w:rPr>
        <w:t xml:space="preserve"> осуществляющем деятельность по управлению многоквартирными домами в государственной информационной системе жили</w:t>
      </w:r>
      <w:r w:rsidRPr="00283CF1">
        <w:rPr>
          <w:rFonts w:ascii="Times New Roman" w:hAnsi="Times New Roman" w:cs="Times New Roman"/>
          <w:sz w:val="16"/>
          <w:szCs w:val="16"/>
        </w:rPr>
        <w:t xml:space="preserve">щно-коммунального хозяйства. </w:t>
      </w:r>
      <w:r w:rsidRPr="00283CF1" w:rsidR="00FE5EAB">
        <w:rPr>
          <w:rFonts w:ascii="Times New Roman" w:hAnsi="Times New Roman" w:cs="Times New Roman"/>
          <w:sz w:val="16"/>
          <w:szCs w:val="16"/>
        </w:rPr>
        <w:t>Указанные бездействия лица, в отношении которого ведется производство по делу об административном правонарушении, квалифицированы по признакам состава правонарушения, предусмотренного ч. 2 ст. 13.19.2 Кодекса Российской Федерации об административных правонарушениях.</w:t>
      </w:r>
    </w:p>
    <w:p w:rsidR="00FE5EA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Определением исполняющего обязанности мирового судьи судебного</w:t>
      </w:r>
      <w:r w:rsidRPr="00283CF1">
        <w:rPr>
          <w:rFonts w:ascii="Times New Roman" w:hAnsi="Times New Roman" w:cs="Times New Roman"/>
          <w:sz w:val="16"/>
          <w:szCs w:val="16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283CF1">
        <w:rPr>
          <w:rFonts w:ascii="Times New Roman" w:hAnsi="Times New Roman" w:cs="Times New Roman"/>
          <w:sz w:val="16"/>
          <w:szCs w:val="16"/>
        </w:rPr>
        <w:t xml:space="preserve"> мирового судьи </w:t>
      </w:r>
      <w:r w:rsidRPr="00283CF1">
        <w:rPr>
          <w:rFonts w:ascii="Times New Roman" w:hAnsi="Times New Roman" w:cs="Times New Roman"/>
          <w:sz w:val="16"/>
          <w:szCs w:val="16"/>
        </w:rPr>
        <w:t>судебного у</w:t>
      </w:r>
      <w:r w:rsidRPr="00283CF1">
        <w:rPr>
          <w:rFonts w:ascii="Times New Roman" w:hAnsi="Times New Roman" w:cs="Times New Roman"/>
          <w:sz w:val="16"/>
          <w:szCs w:val="16"/>
        </w:rPr>
        <w:t>частка №1</w:t>
      </w:r>
      <w:r w:rsidRPr="00283CF1">
        <w:rPr>
          <w:rFonts w:ascii="Times New Roman" w:hAnsi="Times New Roman" w:cs="Times New Roman"/>
          <w:sz w:val="16"/>
          <w:szCs w:val="16"/>
        </w:rPr>
        <w:t>6</w:t>
      </w:r>
      <w:r w:rsidRPr="00283CF1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283CF1">
        <w:rPr>
          <w:rFonts w:ascii="Times New Roman" w:hAnsi="Times New Roman" w:cs="Times New Roman"/>
          <w:sz w:val="16"/>
          <w:szCs w:val="16"/>
        </w:rPr>
        <w:t xml:space="preserve"> дело принято к производству, назначено к слушанью на 03.10.2019.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В судебное заседание Кузьмин И.Б.</w:t>
      </w:r>
      <w:r w:rsidRPr="00283CF1">
        <w:rPr>
          <w:sz w:val="16"/>
          <w:szCs w:val="16"/>
        </w:rPr>
        <w:t xml:space="preserve"> </w:t>
      </w:r>
      <w:r w:rsidRPr="00283CF1">
        <w:rPr>
          <w:rFonts w:ascii="Times New Roman" w:hAnsi="Times New Roman" w:cs="Times New Roman"/>
          <w:sz w:val="16"/>
          <w:szCs w:val="16"/>
        </w:rPr>
        <w:t>не явился, о дате, времени и ме</w:t>
      </w:r>
      <w:r w:rsidRPr="00283CF1">
        <w:rPr>
          <w:rFonts w:ascii="Times New Roman" w:hAnsi="Times New Roman" w:cs="Times New Roman"/>
          <w:sz w:val="16"/>
          <w:szCs w:val="16"/>
        </w:rPr>
        <w:t>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</w:t>
      </w:r>
      <w:r w:rsidRPr="00283CF1">
        <w:rPr>
          <w:rFonts w:ascii="Times New Roman" w:hAnsi="Times New Roman" w:cs="Times New Roman"/>
          <w:sz w:val="16"/>
          <w:szCs w:val="16"/>
        </w:rPr>
        <w:t xml:space="preserve">атайств мировому судье не направил. 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 xml:space="preserve"> </w:t>
      </w:r>
      <w:r w:rsidRPr="00283CF1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</w:t>
      </w:r>
      <w:r w:rsidRPr="00283CF1">
        <w:rPr>
          <w:rFonts w:ascii="Times New Roman" w:hAnsi="Times New Roman" w:cs="Times New Roman"/>
          <w:sz w:val="16"/>
          <w:szCs w:val="16"/>
        </w:rPr>
        <w:t>вонарушениях", а также положений ст. 25.1 Кодекса Российской Федерации об административных правонарушениях Кузьмин И.Б. считается надлежаще извещенным о времени и месте рассмотрения дела об административном правонарушении.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>Учитывая надлежащее извещение лиц</w:t>
      </w:r>
      <w:r w:rsidRPr="00283CF1">
        <w:rPr>
          <w:rFonts w:ascii="Times New Roman" w:hAnsi="Times New Roman" w:cs="Times New Roman"/>
          <w:sz w:val="16"/>
          <w:szCs w:val="16"/>
        </w:rPr>
        <w:t xml:space="preserve">а, в отношении которого ведется производство по делу об административном правонарушении, считаю возможным рассмотреть дело в отсутствие Кузьмина И.Б. </w:t>
      </w:r>
    </w:p>
    <w:p w:rsidR="004F502B" w:rsidRPr="00283CF1" w:rsidP="00822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283CF1">
        <w:rPr>
          <w:rFonts w:ascii="Times New Roman" w:hAnsi="Times New Roman" w:cs="Times New Roman"/>
          <w:sz w:val="16"/>
          <w:szCs w:val="16"/>
        </w:rPr>
        <w:t xml:space="preserve">Исследовав материалы дела, прихожу к следующему.  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Согласно ч.1 ст. 4.5 Кодекса Российской Федерации об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В силу ч. 2 ст. 4.5 Кодекс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а Российской Федерации об административных правонарушениях при длящемся административном правонарушении сроки, предусмотренные частью 1 настоящей статьи, начинают исчисляться со дня обнаружения административного правонарушения.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Пунктом 14 Постановления Пле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В соответствии с  ч.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2 ст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4.5 Кодекса Российской Федерации об административных правонарушениях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При применении данной нормы судьям необходимо исходить из того, что длящимся является т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При этом следует учитывать, что такие обязанности могут быть во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Невыполнение предусмотренной названны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должностное лицо, уполномоченное составлять протокол об административном правонарушении, выявило факт его совершения.</w:t>
      </w:r>
    </w:p>
    <w:p w:rsidR="00FE5EAB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Учитывая характер инкриминируемого Кузьмину И.Б. правонарушения, последнее является длящимся.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Согласно протоколу оба административном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прав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онарушении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№377 от 13.08.2019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временем выявления правонарушения является 27.06.2019 (проведена внеплановая документарная проверка).  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Учитывая характер инкриминируемого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Кузьмину И.Б.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а также положения ч.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 ч.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и об административных правонарушениях», срок привлечения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Кузьмина И.Б.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к административной ответственности по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ч. 2 ст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. 13.19.2 Кодекса Российской Федерации об административных правонарушениях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истек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.2019.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В соответствии с п. 6 ч. 1 ст. 24.5  Кодекса Р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сти. 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аким образом, учитывая, что на момент рассмотрения дела истек срок давности привлечения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Кузьмина И.Б.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к административной ответственности по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ч. 2 ст. 13.19.2 Кодекса Российской Федерации об административных правонарушениях,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производство по делу подлежит пре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кращению на основании п. 6 ч. 1 ст. 24.5 Кодекса Российской Федерации об административных правонарушениях.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ях, мировой судья –</w:t>
      </w:r>
    </w:p>
    <w:p w:rsidR="008223B9" w:rsidRPr="00283CF1" w:rsidP="008223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 –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 Жилищно-строительного кооператива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Кузьмина И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 Б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состава правонарушения, предусмотренного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 xml:space="preserve">ч. 2 ст. 13.19.2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правонарушениях, </w:t>
      </w:r>
      <w:r w:rsidRPr="00283CF1" w:rsidR="00FE5EAB">
        <w:rPr>
          <w:rFonts w:ascii="Times New Roman" w:eastAsia="Times New Roman" w:hAnsi="Times New Roman" w:cs="Times New Roman"/>
          <w:sz w:val="16"/>
          <w:szCs w:val="16"/>
        </w:rPr>
        <w:t>в связи с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истечением сроков давности привлечения к административ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ной ответственности.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>го городского округа Симферополь) Республики Крым в течение 10 суток со дня вручения или получения копии постановления.</w:t>
      </w:r>
    </w:p>
    <w:p w:rsidR="008223B9" w:rsidRPr="00283CF1" w:rsidP="00822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23B9" w:rsidRPr="00283CF1" w:rsidP="008223B9">
      <w:pPr>
        <w:spacing w:after="0" w:line="240" w:lineRule="auto"/>
        <w:ind w:firstLine="851"/>
        <w:jc w:val="both"/>
        <w:rPr>
          <w:rFonts w:eastAsiaTheme="minorEastAsia"/>
          <w:sz w:val="16"/>
          <w:szCs w:val="16"/>
        </w:rPr>
      </w:pPr>
      <w:r w:rsidRPr="00283CF1">
        <w:rPr>
          <w:rFonts w:ascii="Times New Roman" w:eastAsia="Times New Roman" w:hAnsi="Times New Roman" w:cs="Times New Roman"/>
          <w:sz w:val="16"/>
          <w:szCs w:val="16"/>
        </w:rPr>
        <w:t xml:space="preserve">       Мировой судья </w:t>
      </w:r>
      <w:r w:rsidRPr="00283CF1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А.Л. Тоскина</w:t>
      </w:r>
    </w:p>
    <w:p w:rsidR="002C5A43" w:rsidRPr="00283CF1" w:rsidP="008223B9">
      <w:pPr>
        <w:ind w:firstLine="851"/>
        <w:rPr>
          <w:sz w:val="16"/>
          <w:szCs w:val="16"/>
        </w:rPr>
      </w:pPr>
    </w:p>
    <w:sectPr w:rsidSect="00FE5EAB">
      <w:footerReference w:type="default" r:id="rId4"/>
      <w:pgSz w:w="11906" w:h="16838"/>
      <w:pgMar w:top="709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2B"/>
    <w:rsid w:val="00283CF1"/>
    <w:rsid w:val="002C5A43"/>
    <w:rsid w:val="00326552"/>
    <w:rsid w:val="003D17A8"/>
    <w:rsid w:val="004F502B"/>
    <w:rsid w:val="008223B9"/>
    <w:rsid w:val="008F3DFF"/>
    <w:rsid w:val="00C545F8"/>
    <w:rsid w:val="00FE5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50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5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502B"/>
  </w:style>
  <w:style w:type="character" w:styleId="Hyperlink">
    <w:name w:val="Hyperlink"/>
    <w:basedOn w:val="DefaultParagraphFont"/>
    <w:uiPriority w:val="99"/>
    <w:unhideWhenUsed/>
    <w:rsid w:val="004F5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