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428" w:rsidRPr="005211A2" w:rsidP="0090442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5211A2" w:rsidR="00EF5F2B">
        <w:rPr>
          <w:rFonts w:ascii="Times New Roman" w:eastAsia="Times New Roman" w:hAnsi="Times New Roman" w:cs="Times New Roman"/>
          <w:sz w:val="27"/>
          <w:szCs w:val="27"/>
        </w:rPr>
        <w:t>363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/17/2023</w:t>
      </w:r>
    </w:p>
    <w:p w:rsidR="00904428" w:rsidRPr="005211A2" w:rsidP="0090442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25 октября 2023 года                                               г. Симферополь</w:t>
      </w: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211A2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211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211A2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Симферопо</w:t>
      </w:r>
      <w:r w:rsidRPr="005211A2">
        <w:rPr>
          <w:rFonts w:ascii="Times New Roman" w:hAnsi="Times New Roman" w:cs="Times New Roman"/>
          <w:sz w:val="27"/>
          <w:szCs w:val="27"/>
        </w:rPr>
        <w:t>ль</w:t>
      </w:r>
      <w:r w:rsidRPr="005211A2" w:rsidR="00EF5F2B">
        <w:rPr>
          <w:rFonts w:ascii="Times New Roman" w:hAnsi="Times New Roman" w:cs="Times New Roman"/>
          <w:sz w:val="27"/>
          <w:szCs w:val="27"/>
        </w:rPr>
        <w:t xml:space="preserve"> (Центральный район городского округа Симферополя) Республики Крым</w:t>
      </w:r>
      <w:r w:rsidRPr="005211A2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5211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211A2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F5F2B" w:rsidRPr="005211A2" w:rsidP="00EF5F2B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5211A2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A6202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11A2">
        <w:rPr>
          <w:rFonts w:ascii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hAnsi="Times New Roman" w:cs="Times New Roman"/>
          <w:sz w:val="27"/>
          <w:szCs w:val="27"/>
        </w:rPr>
        <w:t>Сафиуллина Р</w:t>
      </w:r>
      <w:r w:rsidR="00A62020">
        <w:rPr>
          <w:rFonts w:ascii="Times New Roman" w:hAnsi="Times New Roman" w:cs="Times New Roman"/>
          <w:sz w:val="27"/>
          <w:szCs w:val="27"/>
        </w:rPr>
        <w:t>.</w:t>
      </w:r>
      <w:r w:rsidRPr="005211A2">
        <w:rPr>
          <w:rFonts w:ascii="Times New Roman" w:hAnsi="Times New Roman" w:cs="Times New Roman"/>
          <w:sz w:val="27"/>
          <w:szCs w:val="27"/>
        </w:rPr>
        <w:t xml:space="preserve"> И</w:t>
      </w:r>
      <w:r w:rsidR="00A62020">
        <w:rPr>
          <w:rFonts w:ascii="Times New Roman" w:hAnsi="Times New Roman" w:cs="Times New Roman"/>
          <w:sz w:val="27"/>
          <w:szCs w:val="27"/>
        </w:rPr>
        <w:t>.</w:t>
      </w:r>
      <w:r w:rsidRPr="005211A2">
        <w:rPr>
          <w:rFonts w:ascii="Times New Roman" w:hAnsi="Times New Roman" w:cs="Times New Roman"/>
          <w:sz w:val="27"/>
          <w:szCs w:val="27"/>
        </w:rPr>
        <w:t xml:space="preserve">, </w:t>
      </w:r>
      <w:r w:rsidR="00A6202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11A2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A6202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11A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5211A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F5F2B" w:rsidRPr="005211A2" w:rsidP="00EF5F2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Сафиуллин Р.И., являясь </w:t>
      </w:r>
      <w:r w:rsidR="00A6202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,  не предоставил в ИФНС России по г. Симферополю в установленный законодательством о налогах и сборах срок налоговую деклар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ацию по налогу на добавленную стоимость за 3 квартал 2022</w:t>
      </w:r>
      <w:r w:rsidRPr="005211A2" w:rsidR="005211A2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1151001) по сроку предоставления – 25.10.2022. Фактически декларация представлена 28.06.2023.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В судебное заседание Сафиуллин Р.И. не явился, извещен надлежаще, телефонограммою, о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причинах неявки не сообщил, ходатайств мировому судье не направил.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Сафиуллина Р.И.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Исс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ледовав материалы дела, прихожу к следующему.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неисполнением либо ненадлежащим исполнением своих служебных обязанностей.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ли такая обязанность предусмотрена законодательством о налогах и сборах.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Согласно п.5 ст.174 Налогового к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ено настоящей главой.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ст.6.1 Налогового кодекса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ий день.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день срока предоставления декларации по налогу на добавленную стоимость за 3 квартал 2022 года – 25.10.2022.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Из материалов дела установлено, что первичная налоговая декларация по налогу на добавленную стоимость за 3 кварта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л 2022 года юридическим лицом подана в ИФНС России по г. Симферополю – 28.06.2023, граничный срок предоставления налоговой декларации – 25.10.2022, то есть декларация представлена с нарушением граничного срока предоставления.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Согласно све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дениям из Единого государственного реестра юридических лиц руководителем юридического лица является Сафиуллин Р.И.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об административных правонарушениях, является именно Сафиуллин Р.И. Опровергающих указанные обстоятельства доказательств мировому судье не представлено.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Вина Сафиуллина Р.И. в совершении вмененного правонарушения подтверждается про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, копией налоговой декларации в электронном виде, копией квитанции о приеме налоговой декларации, сведениями из Единого государственного реестра юридических лиц.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Указанные доказа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Сафиуллина Р.И. в совершении вмененного административного правонарушения.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Оценив доказател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ьства, имеющиеся в деле об административном правонарушении в совокупности, прихожу к выводу, что Сафиуллин Р.И. совершил правонарушение, предусмотренное ст.15.5 Кодекса Российской Федерации об административных правонарушениях, а именно: нарушил установленн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Согласно п. 1 ст. 4.5 Кодекса Российской Федерации об административных правонарушениях, за нарушение законодат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ного лица к административной ответственности не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истек. Оснований для прекращения производства по данному делу не установлено. 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рушении составлен с соблюдением требований закона, противоречий не содержит. Права и законные интересы Сафиуллина Р.И. при возбуждении дела об административном правонарушении нарушены не были.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акже наличие обстоятельств, смягчающих или отягчающих административную ответственность.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 лица, в отношении которого ведется производство по делу об административном правонарушении, не установлено.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ятельств, то обстоятельство, что Сафиуллин Р.И. ранее (на момент совершения вмененного административного правонарушения) к административной ответственности за однородные правонарушения не привлекался (иной информации в материалах дела не имеется), мировой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судья считает необходимым подвергнуть Сафиуллина Р.И.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мировой судья – </w:t>
      </w:r>
    </w:p>
    <w:p w:rsidR="00EF5F2B" w:rsidRPr="005211A2" w:rsidP="00EF5F2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Сафиуллина 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тративных правонарушениях, и назначить ему административное наказание в виде предупреждения.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73F5B" w:rsidRPr="005211A2" w:rsidP="00EF5F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</w:t>
      </w:r>
      <w:r w:rsidRPr="005211A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ab/>
        <w:t>А.Л. Тоск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ина</w:t>
      </w:r>
    </w:p>
    <w:sectPr w:rsidSect="005211A2">
      <w:pgSz w:w="11906" w:h="16838"/>
      <w:pgMar w:top="568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28"/>
    <w:rsid w:val="000C586F"/>
    <w:rsid w:val="002B1228"/>
    <w:rsid w:val="003869D7"/>
    <w:rsid w:val="005211A2"/>
    <w:rsid w:val="0088023A"/>
    <w:rsid w:val="00904428"/>
    <w:rsid w:val="00A62020"/>
    <w:rsid w:val="00B73F5B"/>
    <w:rsid w:val="00DE1F06"/>
    <w:rsid w:val="00E46741"/>
    <w:rsid w:val="00EF5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