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202A" w:rsidRPr="002706D4" w:rsidP="006D202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387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6D202A" w:rsidRPr="002706D4" w:rsidP="006D202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D202A" w:rsidRPr="002706D4" w:rsidP="006D202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5 октября 2021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2706D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706D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706D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2706D4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2706D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706D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D202A" w:rsidRPr="002706D4" w:rsidP="006D202A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706D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2706D4">
        <w:rPr>
          <w:rFonts w:ascii="Times New Roman" w:hAnsi="Times New Roman" w:cs="Times New Roman"/>
          <w:sz w:val="18"/>
          <w:szCs w:val="18"/>
        </w:rPr>
        <w:t>изъяты</w:t>
      </w:r>
      <w:r w:rsidRPr="002706D4">
        <w:rPr>
          <w:rFonts w:ascii="Times New Roman" w:hAnsi="Times New Roman" w:cs="Times New Roman"/>
          <w:sz w:val="18"/>
          <w:szCs w:val="18"/>
        </w:rPr>
        <w:t>»</w:t>
      </w:r>
      <w:r w:rsidRPr="002706D4">
        <w:rPr>
          <w:rFonts w:ascii="Times New Roman" w:hAnsi="Times New Roman" w:cs="Times New Roman"/>
          <w:sz w:val="18"/>
          <w:szCs w:val="18"/>
        </w:rPr>
        <w:t>О</w:t>
      </w:r>
      <w:r w:rsidRPr="002706D4">
        <w:rPr>
          <w:rFonts w:ascii="Times New Roman" w:hAnsi="Times New Roman" w:cs="Times New Roman"/>
          <w:sz w:val="18"/>
          <w:szCs w:val="18"/>
        </w:rPr>
        <w:t>бщества</w:t>
      </w:r>
      <w:r w:rsidRPr="002706D4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2706D4">
        <w:rPr>
          <w:rFonts w:ascii="Times New Roman" w:hAnsi="Times New Roman" w:cs="Times New Roman"/>
          <w:sz w:val="18"/>
          <w:szCs w:val="18"/>
        </w:rPr>
        <w:t>изъяты»</w:t>
      </w:r>
      <w:r w:rsidRPr="002706D4">
        <w:rPr>
          <w:rFonts w:ascii="Times New Roman" w:hAnsi="Times New Roman" w:cs="Times New Roman"/>
          <w:sz w:val="18"/>
          <w:szCs w:val="18"/>
        </w:rPr>
        <w:t>Латышева</w:t>
      </w:r>
      <w:r w:rsidRPr="002706D4">
        <w:rPr>
          <w:rFonts w:ascii="Times New Roman" w:hAnsi="Times New Roman" w:cs="Times New Roman"/>
          <w:sz w:val="18"/>
          <w:szCs w:val="18"/>
        </w:rPr>
        <w:t xml:space="preserve"> В.</w:t>
      </w:r>
      <w:r w:rsidRPr="002706D4">
        <w:rPr>
          <w:rFonts w:ascii="Times New Roman" w:hAnsi="Times New Roman" w:cs="Times New Roman"/>
          <w:sz w:val="18"/>
          <w:szCs w:val="18"/>
        </w:rPr>
        <w:t xml:space="preserve"> Г.</w:t>
      </w:r>
      <w:r w:rsidRPr="002706D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2706D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D202A" w:rsidRPr="002706D4" w:rsidP="006D202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Латыш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ев В.Г., являясь «данные изъяты»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Симферополю в установ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ленный законодательством о налогах и сборах срок налоговую декларацию по налогу на добавленную стоимость за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третий квартал 2020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26.10.2020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28.10.2020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судебное заседание Латышев В.Г. не явился, о дате, времени и месте рассмотрения дела уведомлен надлежащим образом, о причинах неявки не сообщил, ходатайств мировому судье не направил.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пункте 6 Постановления Пленума Верховног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Кодекса Российской Федерации об административных правонару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шениях, Латышев В.Г. считается надлежаще извещенным о времени и месте рассмотрения дела об административном правонарушении.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можным рассмотреть дело в отсутствие Латышева В.Г.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н по месту учета налоговые декларации (расчеты), если такая обязанность предусмотрена законодательством о налогах и сборах.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сийской Федерации.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стекшим налоговым периодом, если иное не предусмотрено настоящей главой.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ка считается ближайший следующий за ним рабочий день.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третий квартал 2020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года – 2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третьей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года юридическим лицом подана в ИФНС России по г. Симферополю –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28.10.2020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 с нарушением граничного срока предоставления.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роков представления налоговой декларации (расчета по страховым взносам) в налоговый орган по месту учета.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«данные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Латышев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Латышев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Латышев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совершении инкриминируемого правонарушения подтверждается протоколом об административном правонарушении №91022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1187001844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00000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19.08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, копией налоговой декларации в электронном виде, квитанцией о приеме налоговой декларации, копией акта №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3510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.01.2021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Латышев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Латышев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Согласно п. 1 ст. 4.5 Ко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ия.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Латышев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ии нарушены не были.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ведется производство по делу об административном правонарушении, не установлено.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данные о личности виновного, отсутствие смягчающих и отягчающих ответственность обстоятельств, то обстоятельство, что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Латышев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административного правонарушения)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привлекался (иной информ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ации в материалах дела не имеется), мировой судья считает необходимым подвергнуть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Латышев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В.Г.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Латышева В.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>учения копии постановления.</w:t>
      </w:r>
    </w:p>
    <w:p w:rsidR="006D202A" w:rsidRPr="002706D4" w:rsidP="006D20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6D202A" w:rsidRPr="002706D4" w:rsidP="006D202A">
      <w:pPr>
        <w:spacing w:after="0" w:line="240" w:lineRule="auto"/>
        <w:ind w:firstLine="993"/>
        <w:jc w:val="both"/>
        <w:rPr>
          <w:sz w:val="18"/>
          <w:szCs w:val="18"/>
        </w:rPr>
      </w:pP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</w:t>
      </w:r>
      <w:r w:rsidRPr="002706D4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2706D4">
        <w:rPr>
          <w:rFonts w:ascii="Times New Roman" w:eastAsia="Times New Roman" w:hAnsi="Times New Roman" w:cs="Times New Roman"/>
          <w:sz w:val="18"/>
          <w:szCs w:val="18"/>
        </w:rPr>
        <w:tab/>
      </w:r>
      <w:r w:rsidRPr="002706D4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6D202A" w:rsidRPr="002706D4" w:rsidP="006D202A">
      <w:pPr>
        <w:rPr>
          <w:sz w:val="18"/>
          <w:szCs w:val="18"/>
        </w:rPr>
      </w:pPr>
    </w:p>
    <w:p w:rsidR="006D202A" w:rsidRPr="002706D4" w:rsidP="006D202A">
      <w:pPr>
        <w:rPr>
          <w:sz w:val="18"/>
          <w:szCs w:val="18"/>
        </w:rPr>
      </w:pPr>
    </w:p>
    <w:p w:rsidR="006D202A" w:rsidRPr="002706D4" w:rsidP="006D202A">
      <w:pPr>
        <w:rPr>
          <w:sz w:val="18"/>
          <w:szCs w:val="18"/>
        </w:rPr>
      </w:pPr>
    </w:p>
    <w:p w:rsidR="006D202A" w:rsidRPr="002706D4" w:rsidP="006D202A">
      <w:pPr>
        <w:rPr>
          <w:sz w:val="18"/>
          <w:szCs w:val="18"/>
        </w:rPr>
      </w:pPr>
    </w:p>
    <w:p w:rsidR="00D45E6F" w:rsidRPr="002706D4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2A"/>
    <w:rsid w:val="000B59AE"/>
    <w:rsid w:val="002706D4"/>
    <w:rsid w:val="006D202A"/>
    <w:rsid w:val="00A46DE0"/>
    <w:rsid w:val="00D45E6F"/>
    <w:rsid w:val="00F05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