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2C0" w:rsidRPr="005B7D09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449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/17/2018</w:t>
      </w:r>
    </w:p>
    <w:p w:rsidR="008152C0" w:rsidRPr="005B7D09" w:rsidP="008152C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5B7D09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B7D09" w:rsidR="00E3762C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октября 2019 года                                               г. Симферополь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5B7D09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5B7D0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5B7D09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</w:t>
      </w:r>
      <w:r w:rsidRPr="005B7D09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5B7D0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5B7D09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8152C0" w:rsidRPr="005B7D09" w:rsidP="008152C0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5B7D09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5B7D09">
        <w:rPr>
          <w:rFonts w:ascii="Times New Roman" w:hAnsi="Times New Roman" w:cs="Times New Roman"/>
          <w:sz w:val="18"/>
          <w:szCs w:val="18"/>
        </w:rPr>
        <w:t xml:space="preserve"> </w:t>
      </w:r>
      <w:r w:rsidRPr="005B7D09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5B7D09" w:rsidR="004F30A3">
        <w:rPr>
          <w:rFonts w:ascii="Times New Roman" w:hAnsi="Times New Roman" w:cs="Times New Roman"/>
          <w:sz w:val="18"/>
          <w:szCs w:val="18"/>
        </w:rPr>
        <w:t>Гросу</w:t>
      </w:r>
      <w:r w:rsidRPr="005B7D09" w:rsidR="004F30A3">
        <w:rPr>
          <w:rFonts w:ascii="Times New Roman" w:hAnsi="Times New Roman" w:cs="Times New Roman"/>
          <w:sz w:val="18"/>
          <w:szCs w:val="18"/>
        </w:rPr>
        <w:t xml:space="preserve"> Ю</w:t>
      </w:r>
      <w:r w:rsidRPr="005B7D09">
        <w:rPr>
          <w:rFonts w:ascii="Times New Roman" w:hAnsi="Times New Roman" w:cs="Times New Roman"/>
          <w:sz w:val="18"/>
          <w:szCs w:val="18"/>
        </w:rPr>
        <w:t>.</w:t>
      </w:r>
      <w:r w:rsidRPr="005B7D09" w:rsidR="004F30A3">
        <w:rPr>
          <w:rFonts w:ascii="Times New Roman" w:hAnsi="Times New Roman" w:cs="Times New Roman"/>
          <w:sz w:val="18"/>
          <w:szCs w:val="18"/>
        </w:rPr>
        <w:t xml:space="preserve"> Е</w:t>
      </w:r>
      <w:r w:rsidRPr="005B7D09">
        <w:rPr>
          <w:rFonts w:ascii="Times New Roman" w:hAnsi="Times New Roman" w:cs="Times New Roman"/>
          <w:sz w:val="18"/>
          <w:szCs w:val="18"/>
        </w:rPr>
        <w:t>.</w:t>
      </w:r>
      <w:r w:rsidRPr="005B7D09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5B7D09" w:rsidR="00335B12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</w:t>
      </w:r>
      <w:r w:rsidRPr="005B7D09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х,</w:t>
      </w:r>
    </w:p>
    <w:p w:rsidR="008152C0" w:rsidRPr="005B7D09" w:rsidP="008152C0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Гросу Ю.Е.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являясь «данные изъяты» 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(далее ООО </w:t>
      </w:r>
      <w:r w:rsidRPr="005B7D09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5B7D09">
        <w:rPr>
          <w:rFonts w:ascii="Times New Roman" w:hAnsi="Times New Roman" w:cs="Times New Roman"/>
          <w:sz w:val="18"/>
          <w:szCs w:val="18"/>
        </w:rPr>
        <w:t>юридическое лицо)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, зарегистрированного по адресу: «данные изъяты»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квартал 201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1151001) по сроку предоставления –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25.</w:t>
      </w:r>
      <w:r w:rsidRPr="005B7D09" w:rsidR="00335B12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8 включительно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. Фактически декларация представлена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26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, о дате и времени судебного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заседания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уведомлен надлежащим образом, судебная повестка, направленная по адресу места жительства лица, в отношении которого ведется пр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оизводство по делу об административном правонарушении,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адресатом получена,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о причинах неявки не сообщил, ходатайств</w:t>
      </w:r>
      <w:r w:rsidRPr="005B7D09" w:rsidR="000157FC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об отложении рассмотрении дела мировому судье не направил. 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Пленумом Верховного Суда РФ в пункте 6 постановле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ым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о времени и месте рассмотрения дела об административном правонарушении.</w:t>
      </w:r>
    </w:p>
    <w:p w:rsidR="000157FC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дело в отсутствие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Гросу Ю.Е.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ого правонарушения в связи с неисполнением либо ненадлежащим исполнением своих служебных обязанностей.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овые декларации (расчеты), если такая обязанность предусмотрена законодательством о налогах и сборах.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налогоплательщики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обязаны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предоставит в налоговые органы по месту своего учета соответствующую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м периодом (кварталом). 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ень.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срок предоставления декларации по налогу на добавленную стоимость за 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кв</w:t>
      </w:r>
      <w:r w:rsidRPr="005B7D09" w:rsidR="00751193">
        <w:rPr>
          <w:rFonts w:ascii="Times New Roman" w:eastAsia="Times New Roman" w:hAnsi="Times New Roman" w:cs="Times New Roman"/>
          <w:sz w:val="18"/>
          <w:szCs w:val="18"/>
        </w:rPr>
        <w:t>артал 201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B7D09" w:rsidR="00751193">
        <w:rPr>
          <w:rFonts w:ascii="Times New Roman" w:eastAsia="Times New Roman" w:hAnsi="Times New Roman" w:cs="Times New Roman"/>
          <w:sz w:val="18"/>
          <w:szCs w:val="18"/>
        </w:rPr>
        <w:t xml:space="preserve"> года – не позднее 25.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первичная налоговая декларация по налогу на добавленную стоимость за 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квартал 201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года юридическим лицом подана в ИФНС России по г. Симферополю –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26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.2018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декларации – 25.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, т.е. документ пред</w:t>
      </w:r>
      <w:r w:rsidRPr="005B7D09" w:rsidR="00335B12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ставлен с нарушением граничного срока предоставления.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Согласно в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ыписке из ЕГРЮЛ, «данные изъяты»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ООО «данные изъяты»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Гросу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 Ю.Е.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При этом в силу абзаца 1 пункта 4 статьи 5 Федерального закона от 08 августа 2001 года N 129-ФЗ «О государственной регистрации юридических лиц и индивидуальных предпринимателей» сведения,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в том числе о лице, имеющем право без доверенности действовать от имени юридического лица, считаются достоверными до внесения в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них соответствующих изменений. Для всех третьих лиц руководителем организации является лицо, указанное в реестре. 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Таким образом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, с учетом имеющихся в материалах дела документов, в данном случае субъектом правонарушения, предусмотренного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ст. 15.5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является именно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ательств мировому судье не представлено.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91021921718147500002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09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, скриншотом налоговой декларации, квитанцией о приеме на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логовой декларации, копией акта №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31671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5B7D09" w:rsidR="00DB1F3E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вляются достаточными для вывода о виновности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совершил пра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вонарушение, предусмотренное ст.15.5 Кодекса Российской Федерации об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орган по месту учета.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я совершения административного правонарушения. 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при возбужден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ии дела об административном правонарушении нарушены не были.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тственность лица, в отношении которого ведется производство по делу об административном правонарушении, не установлено. 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конкретные обстоятельства правонарушения, данные о личности виновно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ранее к административной ответственности не привлекал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дела не имеется), мировой судья считает необходимым подвергнуть </w:t>
      </w:r>
      <w:r w:rsidRPr="005B7D09" w:rsidR="004F30A3">
        <w:rPr>
          <w:rFonts w:ascii="Times New Roman" w:eastAsia="Times New Roman" w:hAnsi="Times New Roman" w:cs="Times New Roman"/>
          <w:sz w:val="18"/>
          <w:szCs w:val="18"/>
        </w:rPr>
        <w:t xml:space="preserve">Гросу Ю.Е.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виде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Руководствуясь ст.с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т. 29.9, 29.10, 29.11 Кодекса Российской Федерации об административных правонарушениях, мировой судья – 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Гросу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Ю.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Е.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5B7D09" w:rsidR="000157F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редусмотренного ст. 15.5 Кодекса Российской Федерации об административных правонарушениях, и назначить е</w:t>
      </w:r>
      <w:r w:rsidRPr="005B7D09" w:rsidR="006E7EEE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>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152C0" w:rsidRPr="005B7D09" w:rsidP="008152C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8152C0" w:rsidRPr="005B7D09" w:rsidP="008152C0">
      <w:pPr>
        <w:spacing w:after="0" w:line="240" w:lineRule="auto"/>
        <w:ind w:firstLine="993"/>
        <w:jc w:val="both"/>
        <w:rPr>
          <w:sz w:val="18"/>
          <w:szCs w:val="18"/>
        </w:rPr>
      </w:pPr>
      <w:r w:rsidRPr="005B7D09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5B7D09">
        <w:rPr>
          <w:rFonts w:ascii="Times New Roman" w:eastAsia="Times New Roman" w:hAnsi="Times New Roman" w:cs="Times New Roman"/>
          <w:sz w:val="18"/>
          <w:szCs w:val="18"/>
        </w:rPr>
        <w:tab/>
      </w:r>
      <w:r w:rsidRPr="005B7D09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5B7D09">
      <w:pPr>
        <w:rPr>
          <w:sz w:val="18"/>
          <w:szCs w:val="18"/>
        </w:rPr>
      </w:pPr>
    </w:p>
    <w:sectPr w:rsidSect="0047170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C0"/>
    <w:rsid w:val="000157FC"/>
    <w:rsid w:val="00117008"/>
    <w:rsid w:val="002C5A43"/>
    <w:rsid w:val="00326552"/>
    <w:rsid w:val="00335B12"/>
    <w:rsid w:val="004F30A3"/>
    <w:rsid w:val="005B7D09"/>
    <w:rsid w:val="006E7EEE"/>
    <w:rsid w:val="00751193"/>
    <w:rsid w:val="008152C0"/>
    <w:rsid w:val="00884F52"/>
    <w:rsid w:val="00A47E52"/>
    <w:rsid w:val="00C545F8"/>
    <w:rsid w:val="00DB1F3E"/>
    <w:rsid w:val="00E376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2C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