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750616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60A3A" w:rsidP="00E60A3A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E60A3A" w:rsidR="008A051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C6360A">
        <w:rPr>
          <w:rFonts w:ascii="Times New Roman" w:hAnsi="Times New Roman" w:cs="Times New Roman"/>
          <w:sz w:val="28"/>
          <w:szCs w:val="28"/>
        </w:rPr>
        <w:t>Завод «Рассвет-2006</w:t>
      </w:r>
      <w:r w:rsidRPr="00E60A3A" w:rsidR="008A0514">
        <w:rPr>
          <w:rFonts w:ascii="Times New Roman" w:hAnsi="Times New Roman" w:cs="Times New Roman"/>
          <w:sz w:val="28"/>
          <w:szCs w:val="28"/>
        </w:rPr>
        <w:t xml:space="preserve">» </w:t>
      </w:r>
      <w:r w:rsidR="00C6360A">
        <w:rPr>
          <w:rFonts w:ascii="Times New Roman" w:hAnsi="Times New Roman" w:cs="Times New Roman"/>
          <w:sz w:val="28"/>
          <w:szCs w:val="28"/>
        </w:rPr>
        <w:t>Абдураимовой</w:t>
      </w:r>
      <w:r w:rsidR="00C6360A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36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A3A" w:rsidR="008A05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 w:rsidR="00334A0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ст.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E88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Абдураимова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942C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Завод «Рассвет-2006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Завод «Рассвет-2006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="00942C57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предоставила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в связи с применением упрощенной системы на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логообложения за 2023 год, по сроку предоставления – не позднее 25.03.2024, фактически декларация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17.04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334A00" w:rsidR="00334A00">
        <w:rPr>
          <w:rFonts w:ascii="Times New Roman" w:eastAsia="Times New Roman" w:hAnsi="Times New Roman" w:cs="Times New Roman"/>
          <w:sz w:val="28"/>
          <w:szCs w:val="28"/>
        </w:rPr>
        <w:t>Абдураимова Э.А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334A00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="00334A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</w:t>
      </w:r>
      <w:r w:rsidR="00334A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, ходатайств мировому судье об отложении рассмотрения дела не направил</w:t>
      </w:r>
      <w:r w:rsidR="00334A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Почтовая корреспонденция, направленная по адресу места жительства лица, в отношении которого ведется производство по делу об админист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правонарушении, 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в связи с истечением срока хранения.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34A00" w:rsidR="00334A00">
        <w:rPr>
          <w:rFonts w:ascii="Times New Roman" w:eastAsia="Times New Roman" w:hAnsi="Times New Roman" w:cs="Times New Roman"/>
          <w:sz w:val="28"/>
          <w:szCs w:val="28"/>
        </w:rPr>
        <w:t>Абдураимова Э.А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334A00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м правонарушении.</w:t>
      </w:r>
    </w:p>
    <w:p w:rsid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34A00" w:rsidR="00334A00">
        <w:rPr>
          <w:rFonts w:ascii="Times New Roman" w:eastAsia="Times New Roman" w:hAnsi="Times New Roman" w:cs="Times New Roman"/>
          <w:sz w:val="28"/>
          <w:szCs w:val="28"/>
        </w:rPr>
        <w:t>Абдураимо</w:t>
      </w:r>
      <w:r w:rsidR="00334A00">
        <w:rPr>
          <w:rFonts w:ascii="Times New Roman" w:eastAsia="Times New Roman" w:hAnsi="Times New Roman" w:cs="Times New Roman"/>
          <w:sz w:val="28"/>
          <w:szCs w:val="28"/>
        </w:rPr>
        <w:t>вой</w:t>
      </w:r>
      <w:r w:rsidRPr="00334A00" w:rsidR="00334A00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86F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6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сть предусмотрена законодательством о налогах и сборах.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Порядок применения упрощенной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декларации по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налогу, 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346.23 Налогового кодекса Российской Федерации по итогам налогового периода на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логоплательщики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ается календарный год.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днем, днем окончания срока считается ближайший следующий за ним рабочий день.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налогу, уплачиваемому в связи с применением упрощенной системы налогообложения за 2023 год, является 25.03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.2024 включительно.</w:t>
      </w:r>
    </w:p>
    <w:p w:rsid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налоговая декларация по налогу, уплачиваемому в связи с применением упрощенной системы налогообложения за 2023 год, подана в ИФНС России по г. Симферополю юридическим лицом </w:t>
      </w:r>
      <w:r w:rsidR="00334A00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.2024, граничный срок пр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едоставления налоговой декларации – 25.03.2024, то есть документ представлен с нарушением граничного срока предоставления.</w:t>
      </w:r>
    </w:p>
    <w:p w:rsidR="00CD5EF5" w:rsidRPr="009550DB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, содержащихся в ЕГРЮЛ, </w:t>
      </w:r>
      <w:r w:rsidR="00942C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«данные изъяты»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334A00">
        <w:rPr>
          <w:rFonts w:ascii="Times New Roman" w:eastAsia="Times New Roman" w:hAnsi="Times New Roman" w:cs="Times New Roman"/>
          <w:sz w:val="28"/>
          <w:szCs w:val="28"/>
        </w:rPr>
        <w:t>Завод «Рассвет-2006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34A00" w:rsidR="00334A00">
        <w:rPr>
          <w:rFonts w:ascii="Times New Roman" w:eastAsia="Times New Roman" w:hAnsi="Times New Roman" w:cs="Times New Roman"/>
          <w:sz w:val="28"/>
          <w:szCs w:val="28"/>
        </w:rPr>
        <w:t>Абдураимова Э.А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образом, с учетом имеющихся в материалах дела документов, в данном случае субъектом правонарушения, 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334A00" w:rsidR="00334A00">
        <w:rPr>
          <w:rFonts w:ascii="Times New Roman" w:eastAsia="Times New Roman" w:hAnsi="Times New Roman" w:cs="Times New Roman"/>
          <w:sz w:val="28"/>
          <w:szCs w:val="28"/>
        </w:rPr>
        <w:t>Абдураимова Э.А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ельства доказательств мировому судье не представлено.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>Абдураимов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91022428400092300002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19.11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 xml:space="preserve">актом налоговой проверки №5342 от 31.07.2024, решением №5119 от 13.09.2024,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ва и в совокупности являются достаточными для вывода о виновности 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>Абдураимов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совокупности, прихожу к выводу,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>Абдураимова Э.А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административных правонарушениях, а именно: нарушил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правонарушениях, за нарушени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ном правонарушении составлен с соблюдением требований закона, противоречий не содержит. Права и законные интересы 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>Абдураимов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чающих ответственность обстоятельств, то обстоятельство, что 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>Абдураимова Э.А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административной ответственности не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й судья считает необходимым подвергнуть 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>Абдураимов</w:t>
      </w:r>
      <w:r w:rsidR="0024623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238" w:rsidR="00246238">
        <w:rPr>
          <w:rFonts w:ascii="Times New Roman" w:eastAsia="Times New Roman" w:hAnsi="Times New Roman" w:cs="Times New Roman"/>
          <w:sz w:val="28"/>
          <w:szCs w:val="28"/>
        </w:rPr>
        <w:t xml:space="preserve"> Э.А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238">
        <w:rPr>
          <w:rFonts w:ascii="Times New Roman" w:eastAsia="Times New Roman" w:hAnsi="Times New Roman" w:cs="Times New Roman"/>
          <w:sz w:val="28"/>
          <w:szCs w:val="28"/>
        </w:rPr>
        <w:t>Абдураимов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46238"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="00942C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6238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942C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апелляционном порядке в Центральный районный суд города Симферополя Республики Крым через мирового судью судебного участка №1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F003E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C57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E5727"/>
    <w:rsid w:val="00186019"/>
    <w:rsid w:val="001975D0"/>
    <w:rsid w:val="001C191D"/>
    <w:rsid w:val="001C26FC"/>
    <w:rsid w:val="001C334B"/>
    <w:rsid w:val="00212311"/>
    <w:rsid w:val="00213F47"/>
    <w:rsid w:val="002435B2"/>
    <w:rsid w:val="00246238"/>
    <w:rsid w:val="00334A00"/>
    <w:rsid w:val="003737B3"/>
    <w:rsid w:val="003D4023"/>
    <w:rsid w:val="0040440A"/>
    <w:rsid w:val="00463EEF"/>
    <w:rsid w:val="005130A7"/>
    <w:rsid w:val="00531323"/>
    <w:rsid w:val="005F003E"/>
    <w:rsid w:val="00750616"/>
    <w:rsid w:val="00765213"/>
    <w:rsid w:val="00790916"/>
    <w:rsid w:val="007C36B6"/>
    <w:rsid w:val="007E35BA"/>
    <w:rsid w:val="00881B46"/>
    <w:rsid w:val="008A0514"/>
    <w:rsid w:val="008F6DF5"/>
    <w:rsid w:val="00916617"/>
    <w:rsid w:val="00923598"/>
    <w:rsid w:val="00942C57"/>
    <w:rsid w:val="009550DB"/>
    <w:rsid w:val="009F0F1D"/>
    <w:rsid w:val="00A16972"/>
    <w:rsid w:val="00A25F7A"/>
    <w:rsid w:val="00AA4859"/>
    <w:rsid w:val="00AC23EF"/>
    <w:rsid w:val="00AF4C66"/>
    <w:rsid w:val="00B0344B"/>
    <w:rsid w:val="00B107C0"/>
    <w:rsid w:val="00B74678"/>
    <w:rsid w:val="00BC753D"/>
    <w:rsid w:val="00BE5C7F"/>
    <w:rsid w:val="00C32BB6"/>
    <w:rsid w:val="00C55A1C"/>
    <w:rsid w:val="00C6360A"/>
    <w:rsid w:val="00C96AD5"/>
    <w:rsid w:val="00CD5EF5"/>
    <w:rsid w:val="00D756B8"/>
    <w:rsid w:val="00D805A6"/>
    <w:rsid w:val="00DC2847"/>
    <w:rsid w:val="00E4218B"/>
    <w:rsid w:val="00E60A3A"/>
    <w:rsid w:val="00E9686F"/>
    <w:rsid w:val="00EB1E88"/>
    <w:rsid w:val="00ED4981"/>
    <w:rsid w:val="00F07269"/>
    <w:rsid w:val="00F278F1"/>
    <w:rsid w:val="00F7794C"/>
    <w:rsid w:val="00F94A9C"/>
    <w:rsid w:val="00FD22D7"/>
    <w:rsid w:val="00FE0B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9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A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