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67" w:rsidRPr="00E73570" w:rsidP="00D50C6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477C1A">
        <w:rPr>
          <w:rFonts w:ascii="Times New Roman" w:eastAsia="Times New Roman" w:hAnsi="Times New Roman" w:cs="Times New Roman"/>
          <w:sz w:val="28"/>
          <w:szCs w:val="28"/>
        </w:rPr>
        <w:t>0</w:t>
      </w:r>
      <w:r w:rsidR="008F4254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/1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77C1A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52FD6" w:rsidRPr="00E73570" w:rsidP="00052FD6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52FD6" w:rsidP="00052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марта</w:t>
      </w:r>
      <w:r w:rsidR="00477C1A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Шуб Л.А., 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73570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артизан, 3а, </w:t>
      </w:r>
      <w:r w:rsidRPr="00E7357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8F4254" w:rsidP="008F4254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«данные изъяты»</w:t>
      </w:r>
      <w:r w:rsidRPr="00215DDE">
        <w:rPr>
          <w:rFonts w:ascii="Times New Roman" w:hAnsi="Times New Roman" w:cs="Times New Roman"/>
          <w:sz w:val="28"/>
          <w:szCs w:val="28"/>
        </w:rPr>
        <w:t>,</w:t>
      </w:r>
      <w:r w:rsidRPr="008F4254" w:rsidR="00BF696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 признакам состава пр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авонарушения, предусмотренного ст.15.5</w:t>
      </w:r>
      <w:r w:rsidRPr="00E735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50C67" w:rsidRPr="00E73570" w:rsidP="00D50C6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254">
        <w:rPr>
          <w:rFonts w:ascii="Times New Roman" w:eastAsia="Times New Roman" w:hAnsi="Times New Roman" w:cs="Times New Roman"/>
          <w:sz w:val="28"/>
          <w:szCs w:val="28"/>
        </w:rPr>
        <w:t>Бегиашвили В.В., являясь генеральным директором Общества с ограниченной ответственностью «Госстройинвест» (далее ООО «Госстройинвест», юриди</w:t>
      </w:r>
      <w:r w:rsidRPr="008F4254">
        <w:rPr>
          <w:rFonts w:ascii="Times New Roman" w:eastAsia="Times New Roman" w:hAnsi="Times New Roman" w:cs="Times New Roman"/>
          <w:sz w:val="28"/>
          <w:szCs w:val="28"/>
        </w:rPr>
        <w:t xml:space="preserve">ческое лицо), зарегистрированного по адресу: г. Симферополь, ул. Севастопольская, 41Д, литера А, помещение 73,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учета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налоговую декларацию по налогу на 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за 20</w:t>
      </w:r>
      <w:r w:rsidR="00DA338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(форма КНД 1151006),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 </w:t>
      </w:r>
      <w:r w:rsidR="004C50E8">
        <w:rPr>
          <w:rFonts w:ascii="Times New Roman" w:eastAsia="Times New Roman" w:hAnsi="Times New Roman" w:cs="Times New Roman"/>
          <w:sz w:val="28"/>
          <w:szCs w:val="28"/>
        </w:rPr>
        <w:t>не позднее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382">
        <w:rPr>
          <w:rFonts w:ascii="Times New Roman" w:eastAsia="Times New Roman" w:hAnsi="Times New Roman" w:cs="Times New Roman"/>
          <w:sz w:val="28"/>
          <w:szCs w:val="28"/>
        </w:rPr>
        <w:t>29.03.2021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включительно,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декларация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52FD6">
        <w:rPr>
          <w:rFonts w:ascii="Times New Roman" w:eastAsia="Times New Roman" w:hAnsi="Times New Roman" w:cs="Times New Roman"/>
          <w:sz w:val="28"/>
          <w:szCs w:val="28"/>
        </w:rPr>
        <w:t>6.04</w:t>
      </w:r>
      <w:r w:rsidR="00DA3382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52FD6" w:rsidRPr="00052FD6" w:rsidP="00052FD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8F4254" w:rsidR="008F4254">
        <w:rPr>
          <w:rFonts w:ascii="Times New Roman" w:eastAsia="Times New Roman" w:hAnsi="Times New Roman" w:cs="Times New Roman"/>
          <w:sz w:val="28"/>
          <w:szCs w:val="28"/>
        </w:rPr>
        <w:t>Бегиашвили В.В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. не явился, о дате и времени судебного разбирательства уведомлен надлежащим образом, почтовая корреспонденция, направленная по месту жительства лица, в отношении которого ведется дело об административном правонарушении, была </w:t>
      </w:r>
      <w:r>
        <w:rPr>
          <w:rFonts w:ascii="Times New Roman" w:eastAsia="Times New Roman" w:hAnsi="Times New Roman" w:cs="Times New Roman"/>
          <w:sz w:val="28"/>
          <w:szCs w:val="28"/>
        </w:rPr>
        <w:t>возвращена в суд с отметкой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истечении срока хранения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отложении судебного заседания в суд не направил. </w:t>
      </w:r>
    </w:p>
    <w:p w:rsidR="00052FD6" w:rsidRPr="00052FD6" w:rsidP="00052FD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</w:t>
      </w:r>
      <w:r w:rsidRPr="008F4254" w:rsidR="008F4254">
        <w:rPr>
          <w:rFonts w:ascii="Times New Roman" w:eastAsia="Times New Roman" w:hAnsi="Times New Roman" w:cs="Times New Roman"/>
          <w:sz w:val="28"/>
          <w:szCs w:val="28"/>
        </w:rPr>
        <w:t>Бегиашвили В.В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>ативном правонарушении.</w:t>
      </w:r>
    </w:p>
    <w:p w:rsidR="00052FD6" w:rsidRPr="00052FD6" w:rsidP="00052FD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8F4254" w:rsidR="008F4254">
        <w:rPr>
          <w:rFonts w:ascii="Times New Roman" w:eastAsia="Times New Roman" w:hAnsi="Times New Roman" w:cs="Times New Roman"/>
          <w:sz w:val="28"/>
          <w:szCs w:val="28"/>
        </w:rPr>
        <w:t>Бегиашвили В.В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2FD6" w:rsidP="00052FD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FD6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C67" w:rsidRPr="00E73570" w:rsidP="00052FD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их служебных обязанностей.</w:t>
      </w:r>
    </w:p>
    <w:p w:rsidR="00D50C67" w:rsidRPr="00A95856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>законодательством о налогах и сборах.</w:t>
      </w:r>
    </w:p>
    <w:p w:rsidR="00D50C67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89B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определения, уплаты налога на имущество организаций</w:t>
      </w:r>
      <w:r w:rsidRPr="00BA689B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сроки предоставления налогоплательщиками в налоговый орган налоговой декларации на имущество организаций, регулируется главой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A689B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D50C67" w:rsidRPr="00A95856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Согласно п.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386 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A4587">
        <w:rPr>
          <w:rFonts w:ascii="Times New Roman" w:eastAsia="Times New Roman" w:hAnsi="Times New Roman" w:cs="Times New Roman"/>
          <w:sz w:val="28"/>
          <w:szCs w:val="28"/>
        </w:rPr>
        <w:t>алоговые декларации по итогам налогового периода представляются налогоплательщиками не позднее 30 марта года, следующего за истекшим налоговым периодом</w:t>
      </w:r>
      <w:r w:rsidRPr="006A45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C67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срока считается ближайший следующий за ним рабочий день.</w:t>
      </w:r>
    </w:p>
    <w:p w:rsidR="00D50C67" w:rsidRPr="00E73570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>29.03.2021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 что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hAnsi="Times New Roman" w:cs="Times New Roman"/>
          <w:sz w:val="28"/>
          <w:szCs w:val="28"/>
        </w:rPr>
        <w:t xml:space="preserve">налоговая декларация по налогу </w:t>
      </w:r>
      <w:r w:rsidRPr="00A95856">
        <w:rPr>
          <w:rFonts w:ascii="Times New Roman" w:hAnsi="Times New Roman" w:cs="Times New Roman"/>
          <w:sz w:val="28"/>
          <w:szCs w:val="28"/>
        </w:rPr>
        <w:t xml:space="preserve">на </w:t>
      </w:r>
      <w:r w:rsidR="00E5579F">
        <w:rPr>
          <w:rFonts w:ascii="Times New Roman" w:hAnsi="Times New Roman" w:cs="Times New Roman"/>
          <w:sz w:val="28"/>
          <w:szCs w:val="28"/>
        </w:rPr>
        <w:t>прибыль</w:t>
      </w:r>
      <w:r w:rsidRPr="00A95856">
        <w:rPr>
          <w:rFonts w:ascii="Times New Roman" w:hAnsi="Times New Roman" w:cs="Times New Roman"/>
          <w:sz w:val="28"/>
          <w:szCs w:val="28"/>
        </w:rPr>
        <w:t xml:space="preserve"> за 20</w:t>
      </w:r>
      <w:r w:rsidR="007C2355">
        <w:rPr>
          <w:rFonts w:ascii="Times New Roman" w:hAnsi="Times New Roman" w:cs="Times New Roman"/>
          <w:sz w:val="28"/>
          <w:szCs w:val="28"/>
        </w:rPr>
        <w:t>20</w:t>
      </w:r>
      <w:r w:rsidRPr="00A95856">
        <w:rPr>
          <w:rFonts w:ascii="Times New Roman" w:hAnsi="Times New Roman" w:cs="Times New Roman"/>
          <w:sz w:val="28"/>
          <w:szCs w:val="28"/>
        </w:rPr>
        <w:t xml:space="preserve"> год</w:t>
      </w:r>
      <w:r w:rsidRPr="00E73570">
        <w:rPr>
          <w:rFonts w:ascii="Times New Roman" w:hAnsi="Times New Roman" w:cs="Times New Roman"/>
          <w:sz w:val="28"/>
          <w:szCs w:val="28"/>
        </w:rPr>
        <w:t xml:space="preserve"> подана в </w:t>
      </w:r>
      <w:r>
        <w:rPr>
          <w:rFonts w:ascii="Times New Roman" w:hAnsi="Times New Roman" w:cs="Times New Roman"/>
          <w:sz w:val="28"/>
          <w:szCs w:val="28"/>
        </w:rPr>
        <w:t>налоговый орган</w:t>
      </w:r>
      <w:r w:rsidRPr="00E73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месту учета </w:t>
      </w:r>
      <w:r w:rsidRPr="00E73570">
        <w:rPr>
          <w:rFonts w:ascii="Times New Roman" w:hAnsi="Times New Roman" w:cs="Times New Roman"/>
          <w:sz w:val="28"/>
          <w:szCs w:val="28"/>
        </w:rPr>
        <w:t xml:space="preserve">юридическим лицом </w:t>
      </w:r>
      <w:r w:rsidR="008F4254">
        <w:rPr>
          <w:rFonts w:ascii="Times New Roman" w:hAnsi="Times New Roman" w:cs="Times New Roman"/>
          <w:sz w:val="28"/>
          <w:szCs w:val="28"/>
        </w:rPr>
        <w:t>2</w:t>
      </w:r>
      <w:r w:rsidR="00052FD6">
        <w:rPr>
          <w:rFonts w:ascii="Times New Roman" w:hAnsi="Times New Roman" w:cs="Times New Roman"/>
          <w:sz w:val="28"/>
          <w:szCs w:val="28"/>
        </w:rPr>
        <w:t>6.04</w:t>
      </w:r>
      <w:r w:rsidR="007C2355">
        <w:rPr>
          <w:rFonts w:ascii="Times New Roman" w:hAnsi="Times New Roman" w:cs="Times New Roman"/>
          <w:sz w:val="28"/>
          <w:szCs w:val="28"/>
        </w:rPr>
        <w:t>.2021</w:t>
      </w:r>
      <w:r w:rsidRPr="00E73570">
        <w:rPr>
          <w:rFonts w:ascii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7C2355">
        <w:rPr>
          <w:rFonts w:ascii="Times New Roman" w:hAnsi="Times New Roman" w:cs="Times New Roman"/>
          <w:sz w:val="28"/>
          <w:szCs w:val="28"/>
        </w:rPr>
        <w:t>29.03.2021</w:t>
      </w:r>
      <w:r w:rsidRPr="00E73570">
        <w:rPr>
          <w:rFonts w:ascii="Times New Roman" w:hAnsi="Times New Roman" w:cs="Times New Roman"/>
          <w:sz w:val="28"/>
          <w:szCs w:val="28"/>
        </w:rPr>
        <w:t xml:space="preserve">, то есть </w:t>
      </w:r>
      <w:r>
        <w:rPr>
          <w:rFonts w:ascii="Times New Roman" w:hAnsi="Times New Roman" w:cs="Times New Roman"/>
          <w:sz w:val="28"/>
          <w:szCs w:val="28"/>
        </w:rPr>
        <w:t>декларация</w:t>
      </w:r>
      <w:r w:rsidRPr="00E73570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3570">
        <w:rPr>
          <w:rFonts w:ascii="Times New Roman" w:hAnsi="Times New Roman" w:cs="Times New Roman"/>
          <w:sz w:val="28"/>
          <w:szCs w:val="28"/>
        </w:rPr>
        <w:t xml:space="preserve"> с нарушением граничного срока предоставления.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ст.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F4254" w:rsidP="00052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254">
        <w:rPr>
          <w:rFonts w:ascii="Times New Roman" w:eastAsia="Times New Roman" w:hAnsi="Times New Roman" w:cs="Times New Roman"/>
          <w:sz w:val="28"/>
          <w:szCs w:val="28"/>
        </w:rPr>
        <w:t>Согла</w:t>
      </w:r>
      <w:r w:rsidRPr="008F4254">
        <w:rPr>
          <w:rFonts w:ascii="Times New Roman" w:eastAsia="Times New Roman" w:hAnsi="Times New Roman" w:cs="Times New Roman"/>
          <w:sz w:val="28"/>
          <w:szCs w:val="28"/>
        </w:rPr>
        <w:t>сно сведениям из Единого государственного реестра юридических лиц директором ООО «Госстройинвест» является Бегиашвили В.В. Таким образом, с учетом имеющихся в материалах дела документов, в данном случае субъектом правонарушения, предусмотренного ст. 15.5 К</w:t>
      </w:r>
      <w:r w:rsidRPr="008F4254"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 является именно Бегиашвили В.В. Опровергающих указанные обстоятельства доказательств мировому судье не представлено.</w:t>
      </w:r>
    </w:p>
    <w:p w:rsidR="00D50C67" w:rsidRPr="00E73570" w:rsidP="00052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8F4254" w:rsidR="008F4254">
        <w:rPr>
          <w:rFonts w:ascii="Times New Roman" w:hAnsi="Times New Roman" w:cs="Times New Roman"/>
          <w:sz w:val="28"/>
          <w:szCs w:val="28"/>
        </w:rPr>
        <w:t>Бегиашвили В.В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подтверждается протоколом об административном правонарушении №</w:t>
      </w:r>
      <w:r w:rsidR="008F42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91022129100130500002</w:t>
      </w:r>
      <w:r w:rsidR="000C2B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/17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F42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="00052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.01.2022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акта проверки №</w:t>
      </w:r>
      <w:r w:rsidR="00477C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8F42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F42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="007C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.07.2021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67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решением №</w:t>
      </w:r>
      <w:r w:rsidR="00052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8F42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872</w:t>
      </w:r>
      <w:r w:rsidR="00567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F42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08.09</w:t>
      </w:r>
      <w:r w:rsidR="00567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.2021,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скриншотом полученных сведений,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сведениями из Единого государственного реестра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юридических лиц.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8F4254" w:rsidR="008F4254">
        <w:rPr>
          <w:rFonts w:ascii="Times New Roman" w:eastAsia="Times New Roman" w:hAnsi="Times New Roman" w:cs="Times New Roman"/>
          <w:sz w:val="28"/>
          <w:szCs w:val="28"/>
        </w:rPr>
        <w:t>Бегиашвили В.В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в налоговый орган по месту учет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стративного правонарушения. Учитывая установленные мировым судьей обстоятельства, срок привлечения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F4254" w:rsidR="008F4254">
        <w:rPr>
          <w:rFonts w:ascii="Times New Roman" w:eastAsia="Times New Roman" w:hAnsi="Times New Roman" w:cs="Times New Roman"/>
          <w:color w:val="000000"/>
          <w:sz w:val="28"/>
          <w:szCs w:val="28"/>
        </w:rPr>
        <w:t>Бегиашвили В.В</w:t>
      </w:r>
      <w:r w:rsidRPr="00E5579F"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нистративном правонарушении нарушены не были.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50C67" w:rsidRPr="00E73570" w:rsidP="009C7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ст.ст. 4.2, 4.3 Кодекса Рос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сийской Федерации об административных правонарушениях, по делу не установлено.</w:t>
      </w:r>
    </w:p>
    <w:p w:rsidR="00D50C67" w:rsidRPr="00E73570" w:rsidP="009C7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8F4254" w:rsidR="008F4254">
        <w:rPr>
          <w:rFonts w:ascii="Times New Roman" w:eastAsia="Times New Roman" w:hAnsi="Times New Roman" w:cs="Times New Roman"/>
          <w:sz w:val="28"/>
          <w:szCs w:val="28"/>
        </w:rPr>
        <w:t>Бегиашвили В.В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предупреждения в пределах санкции, предусмотренной ст. 15.5 Кодекса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D50C67" w:rsidRPr="00E73570" w:rsidP="009C7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D50C67" w:rsidRPr="00E73570" w:rsidP="00D50C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D50C67" w:rsidRPr="00E73570" w:rsidP="009C7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254">
        <w:rPr>
          <w:rFonts w:ascii="Times New Roman" w:eastAsia="Times New Roman" w:hAnsi="Times New Roman" w:cs="Times New Roman"/>
          <w:sz w:val="28"/>
          <w:szCs w:val="28"/>
        </w:rPr>
        <w:t xml:space="preserve">Бегиашвили Вадима Владимировича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56708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5670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D50C67" w:rsidRPr="00E73570" w:rsidP="009C7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ом порядке в Центральный районный суд города Симферополя Республики Крым через мирового судью судебного участка №1</w:t>
      </w:r>
      <w:r w:rsidR="00EE3EF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о дня вручения или получения копии постановления.</w:t>
      </w:r>
    </w:p>
    <w:p w:rsidR="00D50C67" w:rsidRPr="00E73570" w:rsidP="00052FD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C5A43" w:rsidRPr="007C2355" w:rsidP="007C235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ab/>
      </w:r>
      <w:r w:rsidR="000C2B59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052FD6">
      <w:footerReference w:type="default" r:id="rId4"/>
      <w:pgSz w:w="11906" w:h="16838"/>
      <w:pgMar w:top="426" w:right="707" w:bottom="851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901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67"/>
    <w:rsid w:val="00052FD6"/>
    <w:rsid w:val="00090C73"/>
    <w:rsid w:val="000C2B59"/>
    <w:rsid w:val="00215DDE"/>
    <w:rsid w:val="00240A02"/>
    <w:rsid w:val="00286CD1"/>
    <w:rsid w:val="002C5A43"/>
    <w:rsid w:val="00326552"/>
    <w:rsid w:val="00477C1A"/>
    <w:rsid w:val="004C50E8"/>
    <w:rsid w:val="004F0E51"/>
    <w:rsid w:val="0050725F"/>
    <w:rsid w:val="0056708B"/>
    <w:rsid w:val="00626AFF"/>
    <w:rsid w:val="00686193"/>
    <w:rsid w:val="006A4587"/>
    <w:rsid w:val="006B58A8"/>
    <w:rsid w:val="006F7FB4"/>
    <w:rsid w:val="007C2355"/>
    <w:rsid w:val="007E1EFE"/>
    <w:rsid w:val="00800453"/>
    <w:rsid w:val="008933B3"/>
    <w:rsid w:val="008F08EE"/>
    <w:rsid w:val="008F4254"/>
    <w:rsid w:val="00936901"/>
    <w:rsid w:val="009C7656"/>
    <w:rsid w:val="009D7B31"/>
    <w:rsid w:val="009F0F1D"/>
    <w:rsid w:val="009F6028"/>
    <w:rsid w:val="00A54536"/>
    <w:rsid w:val="00A95856"/>
    <w:rsid w:val="00AA2062"/>
    <w:rsid w:val="00B02614"/>
    <w:rsid w:val="00BA3446"/>
    <w:rsid w:val="00BA689B"/>
    <w:rsid w:val="00BE01DB"/>
    <w:rsid w:val="00BF253E"/>
    <w:rsid w:val="00BF6967"/>
    <w:rsid w:val="00C545F8"/>
    <w:rsid w:val="00C77E5F"/>
    <w:rsid w:val="00D10515"/>
    <w:rsid w:val="00D4206D"/>
    <w:rsid w:val="00D50C67"/>
    <w:rsid w:val="00DA3382"/>
    <w:rsid w:val="00E2639A"/>
    <w:rsid w:val="00E5579F"/>
    <w:rsid w:val="00E61CBD"/>
    <w:rsid w:val="00E73570"/>
    <w:rsid w:val="00EE3EFF"/>
    <w:rsid w:val="00EF4E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50C6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