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06BA">
        <w:rPr>
          <w:rFonts w:ascii="Times New Roman" w:eastAsia="Times New Roman" w:hAnsi="Times New Roman" w:cs="Times New Roman"/>
          <w:sz w:val="28"/>
          <w:szCs w:val="28"/>
        </w:rPr>
        <w:t>075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06B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270FE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 2023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6E6331" w:rsidR="00F6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2728E3" w:rsidRPr="006E6331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633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01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4706BA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4706BA">
        <w:rPr>
          <w:rFonts w:ascii="Times New Roman" w:eastAsia="Times New Roman" w:hAnsi="Times New Roman" w:cs="Times New Roman"/>
          <w:sz w:val="28"/>
          <w:szCs w:val="28"/>
        </w:rPr>
        <w:t>Макаровского Я.П.,</w:t>
      </w:r>
      <w:r w:rsidR="005D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E6331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E633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70FE" w:rsidRPr="006E6331" w:rsidP="001164B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Богдашко Валентина Ивановича</w:t>
      </w:r>
      <w:r w:rsidRPr="006E6331">
        <w:rPr>
          <w:rFonts w:ascii="Times New Roman" w:hAnsi="Times New Roman" w:cs="Times New Roman"/>
          <w:sz w:val="28"/>
          <w:szCs w:val="28"/>
        </w:rPr>
        <w:t xml:space="preserve">, </w:t>
      </w:r>
      <w:r w:rsidRPr="00CA6EE0" w:rsidR="00CA6EE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 призн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акам правонарушения, предусмотренного ч.</w:t>
      </w:r>
      <w:r w:rsidR="003D7C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ст.14.16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Богдашко В.И., состоящий в должности товароведа Общества с ограниченной ответственностью «ВЮС»</w:t>
      </w:r>
      <w:r w:rsidRPr="003D7C81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3 ст. 14.16 Кодекса об административных правонарушениях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C8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3D7C81" w:rsidRPr="003D7C81" w:rsidP="001A29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20.12.2022 в 18 часов 00 минут Богдашко В.И. в кафе (закусочной), расположенном</w:t>
      </w:r>
      <w:r w:rsidRPr="003D7C81">
        <w:rPr>
          <w:rFonts w:ascii="Times New Roman" w:hAnsi="Times New Roman" w:cs="Times New Roman"/>
          <w:sz w:val="28"/>
          <w:szCs w:val="28"/>
        </w:rPr>
        <w:t xml:space="preserve"> по ад</w:t>
      </w:r>
      <w:r w:rsidRPr="003D7C81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CA6EE0" w:rsidR="00CA6EE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7C81">
        <w:rPr>
          <w:rFonts w:ascii="Times New Roman" w:hAnsi="Times New Roman" w:cs="Times New Roman"/>
          <w:sz w:val="28"/>
          <w:szCs w:val="28"/>
        </w:rPr>
        <w:t xml:space="preserve">, допустил </w:t>
      </w:r>
      <w:r>
        <w:rPr>
          <w:rFonts w:ascii="Times New Roman" w:hAnsi="Times New Roman" w:cs="Times New Roman"/>
          <w:sz w:val="28"/>
          <w:szCs w:val="28"/>
        </w:rPr>
        <w:t xml:space="preserve">к продаже алкогольную продукцию: водка «Союз Виктан», объемом </w:t>
      </w:r>
      <w:r w:rsidR="001A291B">
        <w:rPr>
          <w:rFonts w:ascii="Times New Roman" w:hAnsi="Times New Roman" w:cs="Times New Roman"/>
          <w:sz w:val="28"/>
          <w:szCs w:val="28"/>
        </w:rPr>
        <w:t>0,5 литров в количестве45 штук и объемом 0,75 литров в количестве 60 штук; водка «</w:t>
      </w:r>
      <w:r w:rsidR="001A291B">
        <w:rPr>
          <w:rFonts w:ascii="Times New Roman" w:hAnsi="Times New Roman" w:cs="Times New Roman"/>
          <w:sz w:val="28"/>
          <w:szCs w:val="28"/>
          <w:lang w:val="en-US"/>
        </w:rPr>
        <w:t>Medoff</w:t>
      </w:r>
      <w:r w:rsidR="001A291B">
        <w:rPr>
          <w:rFonts w:ascii="Times New Roman" w:hAnsi="Times New Roman" w:cs="Times New Roman"/>
          <w:sz w:val="28"/>
          <w:szCs w:val="28"/>
        </w:rPr>
        <w:t>» объемом 0,5 литров в количестве 10 штук; водка «Хакасия» объемом 0,5 литров в количестве 8 штук;</w:t>
      </w:r>
      <w:r w:rsidR="001A291B">
        <w:rPr>
          <w:rFonts w:ascii="Times New Roman" w:hAnsi="Times New Roman" w:cs="Times New Roman"/>
          <w:sz w:val="28"/>
          <w:szCs w:val="28"/>
        </w:rPr>
        <w:t xml:space="preserve"> </w:t>
      </w:r>
      <w:r w:rsidR="001A291B">
        <w:rPr>
          <w:rFonts w:ascii="Times New Roman" w:hAnsi="Times New Roman" w:cs="Times New Roman"/>
          <w:sz w:val="28"/>
          <w:szCs w:val="28"/>
        </w:rPr>
        <w:t xml:space="preserve">водка «Салют Златоглавая» объемом 0,25 литров в количестве 24 штук, на которых отсутствовали ценники установленного образца, а именно не было указано наименование алкогольной продукции, цены, объема, наименование производителя, страны происхождения продукции, тем самым </w:t>
      </w:r>
      <w:r w:rsidRPr="003D7C81">
        <w:rPr>
          <w:rFonts w:ascii="Times New Roman" w:hAnsi="Times New Roman" w:cs="Times New Roman"/>
          <w:sz w:val="28"/>
          <w:szCs w:val="28"/>
        </w:rPr>
        <w:t xml:space="preserve">нарушил требования п. 3 ст. 11 </w:t>
      </w:r>
      <w:r w:rsidR="001A291B">
        <w:rPr>
          <w:rFonts w:ascii="Times New Roman" w:hAnsi="Times New Roman" w:cs="Times New Roman"/>
          <w:sz w:val="28"/>
          <w:szCs w:val="28"/>
        </w:rPr>
        <w:t>Федерального закона №171-ФЗ</w:t>
      </w:r>
      <w:r w:rsidRPr="003D7C81">
        <w:rPr>
          <w:rFonts w:ascii="Times New Roman" w:hAnsi="Times New Roman" w:cs="Times New Roman"/>
          <w:sz w:val="28"/>
          <w:szCs w:val="28"/>
        </w:rPr>
        <w:t xml:space="preserve"> от </w:t>
      </w:r>
      <w:r w:rsidR="001A291B">
        <w:rPr>
          <w:rFonts w:ascii="Times New Roman" w:hAnsi="Times New Roman" w:cs="Times New Roman"/>
          <w:sz w:val="28"/>
          <w:szCs w:val="28"/>
        </w:rPr>
        <w:t>22.11.1995</w:t>
      </w:r>
      <w:r w:rsidRPr="003D7C81">
        <w:rPr>
          <w:rFonts w:ascii="Times New Roman" w:hAnsi="Times New Roman" w:cs="Times New Roman"/>
          <w:sz w:val="28"/>
          <w:szCs w:val="28"/>
        </w:rPr>
        <w:t xml:space="preserve">, что предусматривает административную ответственность по ч. 3 ст. 14.16 </w:t>
      </w:r>
      <w:r w:rsidRPr="001A291B" w:rsidR="001A291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3D7C81">
        <w:rPr>
          <w:rFonts w:ascii="Times New Roman" w:hAnsi="Times New Roman" w:cs="Times New Roman"/>
          <w:sz w:val="28"/>
          <w:szCs w:val="28"/>
        </w:rPr>
        <w:t>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81">
        <w:rPr>
          <w:rFonts w:ascii="Times New Roman" w:hAnsi="Times New Roman" w:cs="Times New Roman"/>
          <w:sz w:val="28"/>
          <w:szCs w:val="28"/>
        </w:rPr>
        <w:t>Лицо, в отношении которого ведется дело об административном правонарушении</w:t>
      </w:r>
      <w:r w:rsidR="001A291B">
        <w:rPr>
          <w:rFonts w:ascii="Times New Roman" w:hAnsi="Times New Roman" w:cs="Times New Roman"/>
          <w:sz w:val="28"/>
          <w:szCs w:val="28"/>
        </w:rPr>
        <w:t>, Богдашко В.И</w:t>
      </w:r>
      <w:r w:rsidRPr="003D7C81">
        <w:rPr>
          <w:rFonts w:ascii="Times New Roman" w:hAnsi="Times New Roman" w:cs="Times New Roman"/>
          <w:sz w:val="28"/>
          <w:szCs w:val="28"/>
        </w:rPr>
        <w:t>.</w:t>
      </w:r>
      <w:r w:rsidR="001A291B">
        <w:rPr>
          <w:rFonts w:ascii="Times New Roman" w:hAnsi="Times New Roman" w:cs="Times New Roman"/>
          <w:sz w:val="28"/>
          <w:szCs w:val="28"/>
        </w:rPr>
        <w:t>,</w:t>
      </w:r>
      <w:r w:rsidRPr="003D7C81">
        <w:rPr>
          <w:rFonts w:ascii="Times New Roman" w:hAnsi="Times New Roman" w:cs="Times New Roman"/>
          <w:sz w:val="28"/>
          <w:szCs w:val="28"/>
        </w:rPr>
        <w:t xml:space="preserve"> извещенный надлежащим образом о дате</w:t>
      </w:r>
      <w:r w:rsidR="001A291B">
        <w:rPr>
          <w:rFonts w:ascii="Times New Roman" w:hAnsi="Times New Roman" w:cs="Times New Roman"/>
          <w:sz w:val="28"/>
          <w:szCs w:val="28"/>
        </w:rPr>
        <w:t>,</w:t>
      </w:r>
      <w:r w:rsidRPr="003D7C81">
        <w:rPr>
          <w:rFonts w:ascii="Times New Roman" w:hAnsi="Times New Roman" w:cs="Times New Roman"/>
          <w:sz w:val="28"/>
          <w:szCs w:val="28"/>
        </w:rPr>
        <w:t xml:space="preserve"> времени и месте рассмотрения </w:t>
      </w:r>
      <w:r w:rsidR="001A291B">
        <w:rPr>
          <w:rFonts w:ascii="Times New Roman" w:hAnsi="Times New Roman" w:cs="Times New Roman"/>
          <w:sz w:val="28"/>
          <w:szCs w:val="28"/>
        </w:rPr>
        <w:t>дела</w:t>
      </w:r>
      <w:r w:rsidRPr="003D7C81">
        <w:rPr>
          <w:rFonts w:ascii="Times New Roman" w:hAnsi="Times New Roman" w:cs="Times New Roman"/>
          <w:sz w:val="28"/>
          <w:szCs w:val="28"/>
        </w:rPr>
        <w:t xml:space="preserve"> не явился, уважительности </w:t>
      </w:r>
      <w:r w:rsidR="001A291B">
        <w:rPr>
          <w:rFonts w:ascii="Times New Roman" w:hAnsi="Times New Roman" w:cs="Times New Roman"/>
          <w:sz w:val="28"/>
          <w:szCs w:val="28"/>
        </w:rPr>
        <w:t>своей неявки суду не представил</w:t>
      </w:r>
      <w:r w:rsidRPr="003D7C81">
        <w:rPr>
          <w:rFonts w:ascii="Times New Roman" w:hAnsi="Times New Roman" w:cs="Times New Roman"/>
          <w:sz w:val="28"/>
          <w:szCs w:val="28"/>
        </w:rPr>
        <w:t>.</w:t>
      </w:r>
    </w:p>
    <w:p w:rsidR="00854161" w:rsidP="008541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</w:t>
      </w:r>
      <w:r w:rsidRPr="003D7C81" w:rsidR="003D7C81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C81" w:rsidR="003D7C81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C81" w:rsidR="003D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Макаровский Я.П.</w:t>
      </w:r>
      <w:r w:rsidRPr="003D7C81" w:rsidR="003D7C81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просил</w:t>
      </w:r>
      <w:r w:rsidRPr="003D7C81" w:rsidR="003D7C81">
        <w:rPr>
          <w:rFonts w:ascii="Times New Roman" w:hAnsi="Times New Roman" w:cs="Times New Roman"/>
          <w:sz w:val="28"/>
          <w:szCs w:val="28"/>
        </w:rPr>
        <w:t xml:space="preserve"> суд прекратить 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Богдашко В.И.</w:t>
      </w:r>
      <w:r>
        <w:rPr>
          <w:rFonts w:ascii="Times New Roman" w:hAnsi="Times New Roman" w:cs="Times New Roman"/>
          <w:sz w:val="28"/>
          <w:szCs w:val="28"/>
        </w:rPr>
        <w:t>, в связи с отсутствием состава и события правонарушения. В обоснование своей позиции указывал о том, что субъектом данного правонарушения является должностное лицо, в то время как Богдашко В.И., занимая должность товароведа, не является должностным лицом,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и субъектом вменяемого ему правонарушения. Также защитник указывал о том, что ценники были размещены на одном из видов алкогольной продукции, в частности, водки, остальные бутылки хранились как </w:t>
      </w:r>
      <w:r>
        <w:rPr>
          <w:rFonts w:ascii="Times New Roman" w:hAnsi="Times New Roman" w:cs="Times New Roman"/>
          <w:sz w:val="28"/>
          <w:szCs w:val="28"/>
        </w:rPr>
        <w:t>продукция для реализации. При этом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Российской Федерации не предусмотрены наличие ценника на каждой единице товара, объединенных одним названием.  </w:t>
      </w:r>
    </w:p>
    <w:p w:rsidR="003D215A" w:rsidRPr="006E633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исследовав матер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иалы дела, прихожу к следующему.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14.16 Кодекса Российской Федерации об административных правонарушениях предусмотрена административная ответственность за нарушение особых требований и правил розничной продажи алкогольной и спиртосодержащей 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продукции, за исключением случаев, предусмотренных частью 2 статьи 14.17.1 настоящего Кодекса. Совершение этого правонарушения влечет наложение административного штрафа, в частности, на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 лиц - </w:t>
      </w:r>
      <w:r w:rsidRPr="00854161" w:rsidR="00854161">
        <w:rPr>
          <w:rFonts w:ascii="Times New Roman" w:eastAsia="Times New Roman" w:hAnsi="Times New Roman" w:cs="Times New Roman"/>
          <w:sz w:val="28"/>
          <w:szCs w:val="28"/>
        </w:rPr>
        <w:t>в размере от двадцати тысяч до сорока тысяч рублей с конфискацией алкогольной и спиртосодержащей продукции или без таковой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>Данная норма права носит бланкетный характер, поскольку административная ответственность устанавливается за нарушение конкретных требований и правил розничной продажи алкогольной и спи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ртосодержащей продукции.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В силу подпункта 12 пункта 2 статьи 16 Федерального закона от 22.11.1995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171-ФЗ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тия) алкогольной продукции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 3 статьи 11 настоящего Федерального закона, без деклараций о соответствии, без маркировки в соответствии со статьей 12 настоящего Федерального закона.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2 пункта 3 статьи 11 Федерального закона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171-ФЗ алкогольная продукция, находящаяся в ро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зничной продаже на территории Российской Федерации, сопровождается информацией на русском языке, которая должна содержать сведения, в том числе о наименовании алкогольной продукции.</w:t>
      </w:r>
    </w:p>
    <w:p w:rsid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В силу п. 3 ст. 26 Федерального закона от 22.11.1995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171-ФЗ юридические л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ица, должностные лица и граждане, нарушающие требования данного закона, несут ответственность в соответствии с законодательством Российской Федерации.</w:t>
      </w:r>
    </w:p>
    <w:p w:rsidR="007F02F5" w:rsidRPr="007F02F5" w:rsidP="007F02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19 Правил продажи отдельных видов товаров, утвержденных постановлением Правительства Российской Федерации от 19 января 1998 года </w:t>
      </w:r>
      <w:r w:rsidR="00323EF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55, продавец обязан обеспечить наличие единообразных и четко оформленных ценников на реализуемые товары с 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ьзованием грифельных досок, стендов, световых табло.</w:t>
      </w:r>
    </w:p>
    <w:p w:rsidR="007F02F5" w:rsidP="007F02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F5">
        <w:rPr>
          <w:rFonts w:ascii="Times New Roman" w:eastAsia="Times New Roman" w:hAnsi="Times New Roman" w:cs="Times New Roman"/>
          <w:sz w:val="28"/>
          <w:szCs w:val="28"/>
        </w:rPr>
        <w:t>Отсутствие ценников на реализуемую алкогольную продукцию является основанием для привлечения к административной ответственности за совершение правонарушения, ответственность за которое предусмотрена ч. 3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 ст. 14.16 КоАП РФ.</w:t>
      </w:r>
    </w:p>
    <w:p w:rsidR="007F02F5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приведенной в пункте 19 постановления Пленума Верховного Суда Российской Федерации от </w:t>
      </w:r>
      <w:r w:rsidR="00323EF3">
        <w:rPr>
          <w:rFonts w:ascii="Times New Roman" w:eastAsia="Times New Roman" w:hAnsi="Times New Roman" w:cs="Times New Roman"/>
          <w:sz w:val="28"/>
          <w:szCs w:val="28"/>
        </w:rPr>
        <w:t>24.10.2006 №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323EF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 w:rsidR="00323E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,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 xml:space="preserve">ах дела доказательства, подтверждающие факт реализации товаров (например, акт контрольной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</w:t>
      </w:r>
      <w:r w:rsidRPr="007F02F5">
        <w:rPr>
          <w:rFonts w:ascii="Times New Roman" w:eastAsia="Times New Roman" w:hAnsi="Times New Roman" w:cs="Times New Roman"/>
          <w:sz w:val="28"/>
          <w:szCs w:val="28"/>
        </w:rPr>
        <w:t>состав административного правонарушения при условии отсутствия явного обозначения, что эти товары не предназначены для продажи (пункт 2 статьи 494 Гражданского кодекса Российской Федерации).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 п. 20 постановления Пленума Верховного Суда РФ о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т 24.10.2006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8541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 xml:space="preserve">, при квалификации действий лица по части 3 статьи 14.16 КоАП РФ надлежит учитывать, что нарушением 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3D7C81" w:rsidRPr="003D7C81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>Объективную сторону административного правонарушения, предусмотренн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ого ч. 3 ст. 14.16 КоАП РФ, образует, в частности, оформление ценников на алкогольную продукцию с нарушением требований п. 19 Правил продажи отдельных видов товаров.</w:t>
      </w:r>
    </w:p>
    <w:p w:rsidR="003D7C81" w:rsidP="00323E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C81">
        <w:rPr>
          <w:rFonts w:ascii="Times New Roman" w:eastAsia="Times New Roman" w:hAnsi="Times New Roman" w:cs="Times New Roman"/>
          <w:sz w:val="28"/>
          <w:szCs w:val="28"/>
        </w:rPr>
        <w:t>Согласно п. 19 Правил продажи отдельных видов товаров продавец обязан обеспечить наличие е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</w:t>
      </w:r>
      <w:r w:rsidRPr="003D7C81">
        <w:rPr>
          <w:rFonts w:ascii="Times New Roman" w:eastAsia="Times New Roman" w:hAnsi="Times New Roman" w:cs="Times New Roman"/>
          <w:sz w:val="28"/>
          <w:szCs w:val="28"/>
        </w:rPr>
        <w:t>рмации, в том числе с электронным отображением информации, с использованием грифельных досок, стендов, световых табло.</w:t>
      </w:r>
    </w:p>
    <w:p w:rsidR="005D2FCD" w:rsidP="003D7C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подтверждается материалами дела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F3" w:rsidR="00323EF3">
        <w:rPr>
          <w:rFonts w:ascii="Times New Roman" w:eastAsia="Times New Roman" w:hAnsi="Times New Roman" w:cs="Times New Roman"/>
          <w:sz w:val="28"/>
          <w:szCs w:val="28"/>
        </w:rPr>
        <w:t xml:space="preserve">20.12.2022 в 18 часов 00 минут Богдашко В.И. в кафе (закусочной), расположенном по адресу: </w:t>
      </w:r>
      <w:r w:rsidRPr="00CA6EE0" w:rsidR="00CA6EE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3EF3" w:rsidR="00323EF3">
        <w:rPr>
          <w:rFonts w:ascii="Times New Roman" w:eastAsia="Times New Roman" w:hAnsi="Times New Roman" w:cs="Times New Roman"/>
          <w:sz w:val="28"/>
          <w:szCs w:val="28"/>
        </w:rPr>
        <w:t xml:space="preserve">, допустил к продаже алкогольную продукцию: водка «Союз Виктан», объемом 0,5 литров в количестве45 штук и объемом 0,75 литров в количестве 60 штук; водка «Medoff» объемом 0,5 литров в количестве 10 штук; водка «Хакасия» объемом 0,5 литров в количестве 8 штук; водка «Салют Златоглавая» объемом 0,25 литров в количестве 24 штук, на которых отсутствовали ценники установленного образца, а именно не было указано наименование алкогольной продукции, цены, объема, наименование </w:t>
      </w:r>
      <w:r w:rsidRPr="00323EF3" w:rsidR="00323EF3">
        <w:rPr>
          <w:rFonts w:ascii="Times New Roman" w:eastAsia="Times New Roman" w:hAnsi="Times New Roman" w:cs="Times New Roman"/>
          <w:sz w:val="28"/>
          <w:szCs w:val="28"/>
        </w:rPr>
        <w:t>производителя, страны происхождения продукции, тем самым нарушил требования п. 3 ст. 11 Федерального закона №171-ФЗ от 22.11.1995</w:t>
      </w:r>
      <w:r w:rsidRPr="005D2F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AF6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 01 №</w:t>
      </w:r>
      <w:r w:rsidR="00323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061730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23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20.12.2022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3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от </w:t>
      </w:r>
      <w:r w:rsidR="00AB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20.12.2022,</w:t>
      </w:r>
      <w:r w:rsidR="00323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="00AB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Богдашко В.И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подтвердивше</w:t>
      </w:r>
      <w:r w:rsidR="00AB6BAB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6BAB">
        <w:rPr>
          <w:rFonts w:ascii="Times New Roman" w:hAnsi="Times New Roman" w:eastAsiaTheme="minorHAnsi" w:cs="Times New Roman"/>
          <w:sz w:val="28"/>
          <w:szCs w:val="28"/>
          <w:lang w:eastAsia="en-US"/>
        </w:rPr>
        <w:t>реализацию им алкогольной продукции при отсутствии ценников на товаре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="00AB6BAB">
        <w:rPr>
          <w:rFonts w:ascii="Times New Roman" w:eastAsia="Times New Roman" w:hAnsi="Times New Roman" w:cs="Times New Roman"/>
          <w:sz w:val="28"/>
          <w:szCs w:val="28"/>
        </w:rPr>
        <w:t>фотоматериалами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>, имеющ</w:t>
      </w:r>
      <w:r w:rsidR="00AB6BAB">
        <w:rPr>
          <w:rFonts w:ascii="Times New Roman" w:eastAsia="Times New Roman" w:hAnsi="Times New Roman" w:cs="Times New Roman"/>
          <w:sz w:val="28"/>
          <w:szCs w:val="28"/>
        </w:rPr>
        <w:t>имися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дела. </w:t>
      </w:r>
    </w:p>
    <w:p w:rsidR="000F6AFE" w:rsidRPr="000F6AFE" w:rsidP="000F6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>В силу ст. 26.1 КоАП РФ обстоятельствами, подлежащими выяснению по делу об администрат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>ивном правонарушении относятся: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>ь; виновность лица в совершении административного правонарушения.</w:t>
      </w:r>
    </w:p>
    <w:p w:rsidR="000F6AFE" w:rsidRPr="006E6331" w:rsidP="000F6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>Согласно ч. 2 ст. 26.2 КоАП РФ указанные обстоятельства устанавливаются протоколом об административном правонарушении, иными протоколами, предусмотренными настоящим Кодексом, объяснениями ли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66AF6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роцессуальные документы составлены в рамках производства по делу об административном правонарушении с соблюдением требований Кодекса Российской Федерации об административных правонарушениях. Указанные доказательства согласуются между собой, противоречий не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содержат,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F6AFE">
        <w:rPr>
          <w:rFonts w:ascii="Times New Roman" w:hAnsi="Times New Roman" w:cs="Times New Roman"/>
          <w:sz w:val="28"/>
          <w:szCs w:val="28"/>
        </w:rPr>
        <w:t>Богдашко В.И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6AFE" w:rsidRPr="000F6AFE" w:rsidP="000F6A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Богдашко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. не является субъектом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 статьи 14.16 Кодекса Российской Федерации об административных правонарушениях, нельзя признать состоятельным.</w:t>
      </w:r>
    </w:p>
    <w:p w:rsidR="000F6AFE" w:rsidRPr="000F6AFE" w:rsidP="000F6A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>Субъектами данного административного правонарушения являют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>ся должностные и юридические лица.</w:t>
      </w:r>
    </w:p>
    <w:p w:rsidR="000F6AFE" w:rsidRPr="000F6AFE" w:rsidP="000F6A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>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 несут административную ответственность как должностные лица.</w:t>
      </w:r>
    </w:p>
    <w:p w:rsidR="0051248E" w:rsidP="000F6A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на момент, относящийся к событию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Богдашко В.И</w:t>
      </w:r>
      <w:r w:rsidRPr="000F6AFE">
        <w:rPr>
          <w:rFonts w:ascii="Times New Roman" w:eastAsia="Times New Roman" w:hAnsi="Times New Roman" w:cs="Times New Roman"/>
          <w:sz w:val="28"/>
          <w:szCs w:val="28"/>
        </w:rPr>
        <w:t xml:space="preserve">.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товароведом. Согласно представленной должностной инструкции в его обязанн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входит,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числе, 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0524DC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функций. Более того, п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унктом 4.2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товароведа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общества,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товаровед 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несет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совершения в процессе осуществления свое</w:t>
      </w:r>
      <w:r>
        <w:rPr>
          <w:rFonts w:ascii="Times New Roman" w:eastAsia="Times New Roman" w:hAnsi="Times New Roman" w:cs="Times New Roman"/>
          <w:sz w:val="28"/>
          <w:szCs w:val="28"/>
        </w:rPr>
        <w:t>й деятельности правонарушений в пределах, определенных уголовным, административным и гражданским законодательством РФ.</w:t>
      </w:r>
    </w:p>
    <w:p w:rsidR="000F6AFE" w:rsidP="000F6A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A5029">
        <w:rPr>
          <w:rFonts w:ascii="Times New Roman" w:eastAsia="Times New Roman" w:hAnsi="Times New Roman" w:cs="Times New Roman"/>
          <w:sz w:val="28"/>
          <w:szCs w:val="28"/>
        </w:rPr>
        <w:t xml:space="preserve">овод защитника об отсутствии состава административного правонарушения ввиду того, что действующим законодательством не предусмотрены требования о наличии ценника на каждой единице товара, является необоснованным. </w:t>
      </w:r>
    </w:p>
    <w:p w:rsidR="0051248E" w:rsidRPr="0051248E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ст. 494 Гражданского кодекса Российской Федерации выставление в месте продажи (на прилавках, в витринах и т.п.) товаров, демонстрация их образцов или 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предоставление сведений о продаваемых товарах (описаний, каталогов, фотоснимков товаров и т.п.)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ем случая, когда продавец явно определил, что соответствующие товары не предназначены для продажи.</w:t>
      </w:r>
    </w:p>
    <w:p w:rsidR="0051248E" w:rsidRPr="0051248E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8E">
        <w:rPr>
          <w:rFonts w:ascii="Times New Roman" w:eastAsia="Times New Roman" w:hAnsi="Times New Roman" w:cs="Times New Roman"/>
          <w:sz w:val="28"/>
          <w:szCs w:val="28"/>
        </w:rPr>
        <w:t>Обозначения, подтверждающего, что описанный выше товар не был предназначен для продажи, не имелось, в связи с чем сотрудником полиции</w:t>
      </w:r>
      <w:r w:rsidR="000A5029">
        <w:rPr>
          <w:rFonts w:ascii="Times New Roman" w:eastAsia="Times New Roman" w:hAnsi="Times New Roman" w:cs="Times New Roman"/>
          <w:sz w:val="28"/>
          <w:szCs w:val="28"/>
        </w:rPr>
        <w:t>, составившим протокол об административном правонарушении,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 обоснованно сделаны выводы о том, что данная указанная алкогольная продукция </w:t>
      </w:r>
      <w:r w:rsidR="000A5029">
        <w:rPr>
          <w:rFonts w:ascii="Times New Roman" w:eastAsia="Times New Roman" w:hAnsi="Times New Roman" w:cs="Times New Roman"/>
          <w:sz w:val="28"/>
          <w:szCs w:val="28"/>
        </w:rPr>
        <w:t xml:space="preserve">была предназначена для реализации, однако на указанном товаре отсутствовали ценники установленного образца. </w:t>
      </w:r>
    </w:p>
    <w:p w:rsidR="0051248E" w:rsidP="00A66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определ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ен способ доведения информации, указанной в п. 3 ст. 11 Федерального закона </w:t>
      </w:r>
      <w:r w:rsidR="00A667F0">
        <w:rPr>
          <w:rFonts w:ascii="Times New Roman" w:eastAsia="Times New Roman" w:hAnsi="Times New Roman" w:cs="Times New Roman"/>
          <w:sz w:val="28"/>
          <w:szCs w:val="28"/>
        </w:rPr>
        <w:t>№171-ФЗ. У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казанная информация должна сопровождаться с алкогольной продукцией и доводиться до потребителей в порядке, установленном Прави</w:t>
      </w:r>
      <w:r w:rsidR="00A667F0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 П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равила розн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ичной продажи алкогольной продукции определены, в частности, Федеральным законом </w:t>
      </w:r>
      <w:r w:rsidR="00A667F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171-ФЗ, Правилами продажи товаров по договору розничной купли-продажи, утвержденных Постановлением Правительства РФ от </w:t>
      </w:r>
      <w:r w:rsidR="00A667F0">
        <w:rPr>
          <w:rFonts w:ascii="Times New Roman" w:eastAsia="Times New Roman" w:hAnsi="Times New Roman" w:cs="Times New Roman"/>
          <w:sz w:val="28"/>
          <w:szCs w:val="28"/>
        </w:rPr>
        <w:t>31.12.2020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7F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2463, в силу которых продавец обязан обеспе</w:t>
      </w:r>
      <w:r w:rsidRPr="0051248E">
        <w:rPr>
          <w:rFonts w:ascii="Times New Roman" w:eastAsia="Times New Roman" w:hAnsi="Times New Roman" w:cs="Times New Roman"/>
          <w:sz w:val="28"/>
          <w:szCs w:val="28"/>
        </w:rPr>
        <w:t>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</w:p>
    <w:p w:rsidR="000F6A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доводы защитника основаны на неверном толковании закона. </w:t>
      </w:r>
    </w:p>
    <w:p w:rsidR="00A667F0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Оценив доказатель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ства, имеющиеся в деле об административном правонарушении в их совокупности, прихожу к выводу,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A667F0">
        <w:rPr>
          <w:rFonts w:ascii="Times New Roman" w:eastAsia="Times New Roman" w:hAnsi="Times New Roman" w:cs="Times New Roman"/>
          <w:sz w:val="28"/>
          <w:szCs w:val="28"/>
        </w:rPr>
        <w:t>Богдашко В.И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6 Кодекса Российской Федерации об административных правонарушениях, а именно: </w:t>
      </w:r>
      <w:r w:rsidRPr="00A667F0">
        <w:rPr>
          <w:rFonts w:ascii="Times New Roman" w:eastAsia="Times New Roman" w:hAnsi="Times New Roman" w:cs="Times New Roman"/>
          <w:sz w:val="28"/>
          <w:szCs w:val="28"/>
        </w:rPr>
        <w:t>нарушение ос</w:t>
      </w:r>
      <w:r w:rsidRPr="00A667F0">
        <w:rPr>
          <w:rFonts w:ascii="Times New Roman" w:eastAsia="Times New Roman" w:hAnsi="Times New Roman" w:cs="Times New Roman"/>
          <w:sz w:val="28"/>
          <w:szCs w:val="28"/>
        </w:rPr>
        <w:t xml:space="preserve">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51248E" w:rsidRPr="0051248E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применения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2.9 КоАП РФ, предусматривающей возможность освобождения от административной 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ответственности при малозначительности административного правонарушения,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суда отсутствуют. </w:t>
      </w:r>
    </w:p>
    <w:p w:rsidR="0051248E" w:rsidRPr="0051248E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правовой позицией Верховного суда РФ, изложенной в абзаце 3 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является малозначительным, есл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действие или бездействие хотя формально и содержит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представляет собой существе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нарушение охраняемых общественных правоотношений.</w:t>
      </w:r>
    </w:p>
    <w:p w:rsidR="0051248E" w:rsidRPr="0051248E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Оборот алкогольной продукции находится под особым государственным контролем и совершенное </w:t>
      </w:r>
      <w:r w:rsid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Богдашко В.И.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правонарушение посягает на установленный порядок общественных отношений в сфере оборота этилового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спирта и алкогольной продукции. Государственный контроль в сфере оборота алкогольной продукции направлен на защиту прав потребителей и обеспечение качества алкогольной продукции. По указанному правонарушению существенная угроза охраняемым общественным отн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ошениям заключается в пренебрежительном отношении </w:t>
      </w:r>
      <w:r w:rsid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512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требованиям действующего законодательства.</w:t>
      </w:r>
    </w:p>
    <w:p w:rsidR="008270FE" w:rsidRPr="006E6331" w:rsidP="00512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требований закона, противоречий не содержит. Права и законные интересы </w:t>
      </w:r>
      <w:r w:rsidRPr="00A667F0" w:rsidR="00A667F0">
        <w:rPr>
          <w:rFonts w:ascii="Times New Roman" w:eastAsia="Times New Roman" w:hAnsi="Times New Roman" w:cs="Times New Roman"/>
          <w:sz w:val="28"/>
          <w:szCs w:val="28"/>
        </w:rPr>
        <w:t>Богдашко В.И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мягчающих или отягчающих административную ответственность.</w:t>
      </w:r>
    </w:p>
    <w:p w:rsidR="00904BC5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A667F0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</w:t>
      </w: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</w:t>
      </w: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Богдашко В.И</w:t>
      </w: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следует подвергнуть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A66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8270FE" w:rsidRPr="006E6331" w:rsidP="00BF1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BF">
        <w:rPr>
          <w:rFonts w:ascii="Times New Roman" w:hAnsi="Times New Roman" w:cs="Times New Roman"/>
          <w:sz w:val="28"/>
          <w:szCs w:val="28"/>
        </w:rPr>
        <w:t>Бог</w:t>
      </w:r>
      <w:r w:rsidRPr="003C1BBF">
        <w:rPr>
          <w:rFonts w:ascii="Times New Roman" w:hAnsi="Times New Roman" w:cs="Times New Roman"/>
          <w:sz w:val="28"/>
          <w:szCs w:val="28"/>
        </w:rPr>
        <w:t xml:space="preserve">дашко Валентина Ивановича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B3A5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7B3A5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B7A73" w:rsidP="006E6331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7B7A73">
        <w:rPr>
          <w:rStyle w:val="s4"/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3C1BBF" w:rsidR="003C1BBF">
        <w:rPr>
          <w:rStyle w:val="s4"/>
          <w:rFonts w:ascii="Times New Roman" w:hAnsi="Times New Roman" w:cs="Times New Roman"/>
          <w:sz w:val="28"/>
          <w:szCs w:val="28"/>
        </w:rPr>
        <w:t>0410760300195000752314151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ОКТМО 35701000, КБК 828 1 16 01143 01 </w:t>
      </w:r>
      <w:r>
        <w:rPr>
          <w:rStyle w:val="s4"/>
          <w:rFonts w:ascii="Times New Roman" w:hAnsi="Times New Roman" w:cs="Times New Roman"/>
          <w:sz w:val="28"/>
          <w:szCs w:val="28"/>
        </w:rPr>
        <w:t>9000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140, постановление по делу №05-0</w:t>
      </w:r>
      <w:r w:rsidR="003C1BBF">
        <w:rPr>
          <w:rStyle w:val="s4"/>
          <w:rFonts w:ascii="Times New Roman" w:hAnsi="Times New Roman" w:cs="Times New Roman"/>
          <w:sz w:val="28"/>
          <w:szCs w:val="28"/>
        </w:rPr>
        <w:t>075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/19/202</w:t>
      </w:r>
      <w:r w:rsidR="003C1BBF">
        <w:rPr>
          <w:rStyle w:val="s4"/>
          <w:rFonts w:ascii="Times New Roman" w:hAnsi="Times New Roman" w:cs="Times New Roman"/>
          <w:sz w:val="28"/>
          <w:szCs w:val="28"/>
        </w:rPr>
        <w:t>3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от </w:t>
      </w:r>
      <w:r w:rsidR="003C1BBF">
        <w:rPr>
          <w:rStyle w:val="s4"/>
          <w:rFonts w:ascii="Times New Roman" w:hAnsi="Times New Roman" w:cs="Times New Roman"/>
          <w:sz w:val="28"/>
          <w:szCs w:val="28"/>
        </w:rPr>
        <w:t>26.04.2023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в отношении </w:t>
      </w:r>
      <w:r w:rsidRPr="003C1BBF" w:rsidR="003C1BBF">
        <w:rPr>
          <w:rStyle w:val="s4"/>
          <w:rFonts w:ascii="Times New Roman" w:hAnsi="Times New Roman" w:cs="Times New Roman"/>
          <w:sz w:val="28"/>
          <w:szCs w:val="28"/>
        </w:rPr>
        <w:t>Богдашко Валентина Ивановича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</w:t>
      </w:r>
      <w:r w:rsidRPr="002728E3">
        <w:rPr>
          <w:rFonts w:ascii="Times New Roman" w:eastAsia="Times New Roman" w:hAnsi="Times New Roman" w:cs="Times New Roman"/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мотренных статьей 31.5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1D04" w:rsidRPr="003D0992" w:rsidP="0025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</w:t>
      </w:r>
      <w:r w:rsidRPr="003D0992">
        <w:rPr>
          <w:rFonts w:ascii="Times New Roman" w:hAnsi="Times New Roman" w:cs="Times New Roman"/>
          <w:sz w:val="28"/>
          <w:szCs w:val="28"/>
        </w:rPr>
        <w:t>астка №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51D04" w:rsidRPr="003D0992" w:rsidP="0025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728E3" w:rsidP="006E633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6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A43" w:rsidRPr="006E6331" w:rsidP="006E6331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ировой судья:                      </w:t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="003E560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728E3">
      <w:footerReference w:type="default" r:id="rId5"/>
      <w:pgSz w:w="11906" w:h="16838"/>
      <w:pgMar w:top="568" w:right="707" w:bottom="851" w:left="1560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726371"/>
      <w:docPartObj>
        <w:docPartGallery w:val="Page Numbers (Bottom of Page)"/>
        <w:docPartUnique/>
      </w:docPartObj>
    </w:sdtPr>
    <w:sdtContent>
      <w:p w:rsidR="00366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E0">
          <w:rPr>
            <w:noProof/>
          </w:rPr>
          <w:t>1</w:t>
        </w:r>
        <w:r>
          <w:fldChar w:fldCharType="end"/>
        </w:r>
      </w:p>
    </w:sdtContent>
  </w:sdt>
  <w:p w:rsidR="00366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17E83"/>
    <w:rsid w:val="00017F5A"/>
    <w:rsid w:val="00026237"/>
    <w:rsid w:val="000353BF"/>
    <w:rsid w:val="000521E0"/>
    <w:rsid w:val="000524DC"/>
    <w:rsid w:val="000A5029"/>
    <w:rsid w:val="000F6AFE"/>
    <w:rsid w:val="00100193"/>
    <w:rsid w:val="001164BF"/>
    <w:rsid w:val="00131503"/>
    <w:rsid w:val="00131F67"/>
    <w:rsid w:val="0013699F"/>
    <w:rsid w:val="001540C5"/>
    <w:rsid w:val="00177449"/>
    <w:rsid w:val="001A291B"/>
    <w:rsid w:val="00251D04"/>
    <w:rsid w:val="002728E3"/>
    <w:rsid w:val="002C5A43"/>
    <w:rsid w:val="00323EF3"/>
    <w:rsid w:val="00326552"/>
    <w:rsid w:val="00353D00"/>
    <w:rsid w:val="00366AF6"/>
    <w:rsid w:val="003A34A1"/>
    <w:rsid w:val="003C1BBF"/>
    <w:rsid w:val="003C54C1"/>
    <w:rsid w:val="003D0992"/>
    <w:rsid w:val="003D215A"/>
    <w:rsid w:val="003D5834"/>
    <w:rsid w:val="003D7C81"/>
    <w:rsid w:val="003E5609"/>
    <w:rsid w:val="004706BA"/>
    <w:rsid w:val="0050282C"/>
    <w:rsid w:val="0051248E"/>
    <w:rsid w:val="005703C6"/>
    <w:rsid w:val="005850D5"/>
    <w:rsid w:val="005D2FCD"/>
    <w:rsid w:val="00616764"/>
    <w:rsid w:val="006224DA"/>
    <w:rsid w:val="00651BD2"/>
    <w:rsid w:val="006C5B29"/>
    <w:rsid w:val="006E6331"/>
    <w:rsid w:val="00791DE7"/>
    <w:rsid w:val="007A4A06"/>
    <w:rsid w:val="007B3A5A"/>
    <w:rsid w:val="007B7A73"/>
    <w:rsid w:val="007F02F5"/>
    <w:rsid w:val="008270FE"/>
    <w:rsid w:val="00844BF2"/>
    <w:rsid w:val="00854161"/>
    <w:rsid w:val="008D0F0E"/>
    <w:rsid w:val="008D29D1"/>
    <w:rsid w:val="00904BC5"/>
    <w:rsid w:val="0097581D"/>
    <w:rsid w:val="00A02DD4"/>
    <w:rsid w:val="00A667F0"/>
    <w:rsid w:val="00AB6BAB"/>
    <w:rsid w:val="00BB1F5D"/>
    <w:rsid w:val="00BF1D41"/>
    <w:rsid w:val="00C545F8"/>
    <w:rsid w:val="00C816B1"/>
    <w:rsid w:val="00C832D5"/>
    <w:rsid w:val="00CA6EE0"/>
    <w:rsid w:val="00D27D93"/>
    <w:rsid w:val="00EB0BE7"/>
    <w:rsid w:val="00F20634"/>
    <w:rsid w:val="00F63395"/>
    <w:rsid w:val="00FE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6AF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6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97FC-E81B-43E4-941B-571F72AE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