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63084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07A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F265F" w:rsidP="004F265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B31FD" w:rsidP="00986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7AF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2023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707AFE" w:rsidP="00707AFE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3084D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707AFE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«Крымплюс» </w:t>
      </w:r>
      <w:r w:rsidRPr="00707AFE">
        <w:rPr>
          <w:rFonts w:ascii="Times New Roman" w:hAnsi="Times New Roman" w:cs="Times New Roman"/>
          <w:sz w:val="28"/>
          <w:szCs w:val="28"/>
        </w:rPr>
        <w:t>Буянова</w:t>
      </w:r>
      <w:r w:rsidRPr="00707AFE">
        <w:rPr>
          <w:rFonts w:ascii="Times New Roman" w:hAnsi="Times New Roman" w:cs="Times New Roman"/>
          <w:sz w:val="28"/>
          <w:szCs w:val="28"/>
        </w:rPr>
        <w:t xml:space="preserve"> Ивана Ивановича, </w:t>
      </w:r>
      <w:r w:rsidRPr="00B10F15" w:rsidR="00B10F1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50C67" w:rsidRPr="00E73570" w:rsidP="0070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AFE">
        <w:rPr>
          <w:rFonts w:ascii="Times New Roman" w:eastAsia="Times New Roman" w:hAnsi="Times New Roman" w:cs="Times New Roman"/>
          <w:sz w:val="28"/>
          <w:szCs w:val="28"/>
        </w:rPr>
        <w:t>Буянов И.И., являясь директором Общества с ограниченной ответственности «Крымплюс» (далее ОО</w:t>
      </w:r>
      <w:r w:rsidRPr="00707AFE">
        <w:rPr>
          <w:rFonts w:ascii="Times New Roman" w:eastAsia="Times New Roman" w:hAnsi="Times New Roman" w:cs="Times New Roman"/>
          <w:sz w:val="28"/>
          <w:szCs w:val="28"/>
        </w:rPr>
        <w:t xml:space="preserve">О «Крымплюс», юридическое лицо), зарегистрированного по адресу: </w:t>
      </w:r>
      <w:r w:rsidRPr="00B10F15" w:rsidR="00B10F1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 w:rsidR="00D50C6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по налогу на имущество о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рганизаций за 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30.03.202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7AFE" w:rsidRPr="00707AFE" w:rsidP="0070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AF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Буянов И.И. не явился, о дате, времени и месте рассмотрения дела уведомлен надлежащим образом, почтовая </w:t>
      </w:r>
      <w:r w:rsidRPr="00707AFE">
        <w:rPr>
          <w:rFonts w:ascii="Times New Roman" w:eastAsia="Times New Roman" w:hAnsi="Times New Roman" w:cs="Times New Roman"/>
          <w:sz w:val="28"/>
          <w:szCs w:val="28"/>
        </w:rPr>
        <w:t>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</w:t>
      </w:r>
    </w:p>
    <w:p w:rsidR="00707AFE" w:rsidRPr="00707AFE" w:rsidP="0070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AFE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</w:t>
      </w:r>
      <w:r w:rsidRPr="00707AFE">
        <w:rPr>
          <w:rFonts w:ascii="Times New Roman" w:eastAsia="Times New Roman" w:hAnsi="Times New Roman" w:cs="Times New Roman"/>
          <w:sz w:val="28"/>
          <w:szCs w:val="28"/>
        </w:rPr>
        <w:t>ия Пленума Верховного Суда Российской</w:t>
      </w:r>
      <w:r w:rsidRPr="00707AFE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</w:t>
      </w:r>
      <w:r w:rsidRPr="00707AFE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Буянов И.И. считается надлежаще извещенным о времени и месте рассмотрения дела об административном правонарушении.</w:t>
      </w:r>
    </w:p>
    <w:p w:rsidR="00707AFE" w:rsidP="0070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AFE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</w:t>
      </w:r>
      <w:r w:rsidRPr="00707AFE"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правонарушении, считаю возможным рассмотреть дело в отсутствие Буянова И.И.  </w:t>
      </w:r>
    </w:p>
    <w:p w:rsidR="0063084D" w:rsidP="00707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4F265F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Российской Федерации налоговый период устанавливается как календарный г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од. Таким образом, предельный срок предоставления налоговой декларации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–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налоговой декларации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Из материалов дела установлено, что налоговая декларация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подана в налоговый орган юридическим лицом </w:t>
      </w:r>
      <w:r w:rsidR="00707AFE">
        <w:rPr>
          <w:rFonts w:ascii="Times New Roman" w:eastAsia="Times New Roman" w:hAnsi="Times New Roman" w:cs="Times New Roman"/>
          <w:sz w:val="28"/>
          <w:szCs w:val="28"/>
        </w:rPr>
        <w:t>02.04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63084D">
        <w:rPr>
          <w:rFonts w:ascii="Times New Roman" w:eastAsia="Times New Roman" w:hAnsi="Times New Roman" w:cs="Times New Roman"/>
          <w:sz w:val="28"/>
          <w:szCs w:val="28"/>
        </w:rPr>
        <w:t>30.03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07AFE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707AFE">
        <w:rPr>
          <w:rFonts w:ascii="Times New Roman" w:eastAsia="Times New Roman" w:hAnsi="Times New Roman" w:cs="Times New Roman"/>
          <w:sz w:val="28"/>
          <w:szCs w:val="28"/>
        </w:rPr>
        <w:t>Буянов</w:t>
      </w:r>
      <w:r w:rsidRPr="00707AFE" w:rsidR="00707AFE"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07AFE" w:rsidR="00707AFE">
        <w:rPr>
          <w:rFonts w:ascii="Times New Roman" w:hAnsi="Times New Roman" w:cs="Times New Roman"/>
          <w:sz w:val="28"/>
          <w:szCs w:val="28"/>
        </w:rPr>
        <w:t>Буянов И.И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07AFE" w:rsidR="00707AFE">
        <w:rPr>
          <w:rFonts w:ascii="Times New Roman" w:hAnsi="Times New Roman" w:cs="Times New Roman"/>
          <w:sz w:val="28"/>
          <w:szCs w:val="28"/>
        </w:rPr>
        <w:t>Буянова И.И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707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91022235400148500001/20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30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07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30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акта проверки №</w:t>
      </w:r>
      <w:r w:rsidR="00707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4233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07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18.07.2022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707AFE">
        <w:rPr>
          <w:rFonts w:ascii="Times New Roman" w:eastAsia="Times New Roman" w:hAnsi="Times New Roman" w:cs="Times New Roman"/>
          <w:sz w:val="28"/>
          <w:szCs w:val="28"/>
        </w:rPr>
        <w:t>Буянов</w:t>
      </w:r>
      <w:r w:rsidRPr="00707AFE" w:rsidR="00707AFE"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налогах и сборах срок привлечения к административной ответственности установлен в один год со дня совершения админи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7AFE" w:rsidR="00707AFE">
        <w:rPr>
          <w:rFonts w:ascii="Times New Roman" w:eastAsia="Times New Roman" w:hAnsi="Times New Roman" w:cs="Times New Roman"/>
          <w:color w:val="000000"/>
          <w:sz w:val="28"/>
          <w:szCs w:val="28"/>
        </w:rPr>
        <w:t>Буянова И.И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вонарушения, данные о личности виновно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707AFE" w:rsidR="00707AFE">
        <w:rPr>
          <w:rFonts w:ascii="Times New Roman" w:eastAsia="Times New Roman" w:hAnsi="Times New Roman" w:cs="Times New Roman"/>
          <w:sz w:val="28"/>
          <w:szCs w:val="28"/>
        </w:rPr>
        <w:t>Буянова И.И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AFE">
        <w:rPr>
          <w:rFonts w:ascii="Times New Roman" w:eastAsia="Times New Roman" w:hAnsi="Times New Roman" w:cs="Times New Roman"/>
          <w:sz w:val="28"/>
          <w:szCs w:val="28"/>
        </w:rPr>
        <w:t xml:space="preserve">Буянова Ивана Ивановича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867AD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F1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40A02"/>
    <w:rsid w:val="00286CD1"/>
    <w:rsid w:val="002C5A43"/>
    <w:rsid w:val="00326552"/>
    <w:rsid w:val="003E7E58"/>
    <w:rsid w:val="00477C1A"/>
    <w:rsid w:val="004C50E8"/>
    <w:rsid w:val="004F0E51"/>
    <w:rsid w:val="004F265F"/>
    <w:rsid w:val="0056708B"/>
    <w:rsid w:val="005A73CA"/>
    <w:rsid w:val="005C2819"/>
    <w:rsid w:val="00626AFF"/>
    <w:rsid w:val="0063084D"/>
    <w:rsid w:val="00653C67"/>
    <w:rsid w:val="00686193"/>
    <w:rsid w:val="006A4587"/>
    <w:rsid w:val="006B58A8"/>
    <w:rsid w:val="00707AFE"/>
    <w:rsid w:val="007C2355"/>
    <w:rsid w:val="007E1EFE"/>
    <w:rsid w:val="00800453"/>
    <w:rsid w:val="008933B3"/>
    <w:rsid w:val="009867AD"/>
    <w:rsid w:val="009C7656"/>
    <w:rsid w:val="009D7B31"/>
    <w:rsid w:val="009F0F1D"/>
    <w:rsid w:val="009F6028"/>
    <w:rsid w:val="00A54536"/>
    <w:rsid w:val="00A95856"/>
    <w:rsid w:val="00AA2062"/>
    <w:rsid w:val="00AD7310"/>
    <w:rsid w:val="00B02614"/>
    <w:rsid w:val="00B10F15"/>
    <w:rsid w:val="00B176E9"/>
    <w:rsid w:val="00B2752D"/>
    <w:rsid w:val="00BA3446"/>
    <w:rsid w:val="00BA689B"/>
    <w:rsid w:val="00BE01DB"/>
    <w:rsid w:val="00BF253E"/>
    <w:rsid w:val="00C545F8"/>
    <w:rsid w:val="00C65A5F"/>
    <w:rsid w:val="00C874FB"/>
    <w:rsid w:val="00CB31FD"/>
    <w:rsid w:val="00CC2E99"/>
    <w:rsid w:val="00D10515"/>
    <w:rsid w:val="00D4206D"/>
    <w:rsid w:val="00D50C67"/>
    <w:rsid w:val="00DA3382"/>
    <w:rsid w:val="00E053D3"/>
    <w:rsid w:val="00E2639A"/>
    <w:rsid w:val="00E5579F"/>
    <w:rsid w:val="00E61CBD"/>
    <w:rsid w:val="00E73570"/>
    <w:rsid w:val="00EE3EFF"/>
    <w:rsid w:val="00EF4EEF"/>
    <w:rsid w:val="00F64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