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F265F">
        <w:rPr>
          <w:rFonts w:ascii="Times New Roman" w:eastAsia="Times New Roman" w:hAnsi="Times New Roman" w:cs="Times New Roman"/>
          <w:sz w:val="28"/>
          <w:szCs w:val="28"/>
        </w:rPr>
        <w:t>128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F265F" w:rsidP="004F265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F265F" w:rsidRPr="00E73570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марта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DA3382" w:rsidP="00DA3382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477C1A">
        <w:rPr>
          <w:rFonts w:ascii="Times New Roman" w:hAnsi="Times New Roman" w:cs="Times New Roman"/>
          <w:sz w:val="28"/>
          <w:szCs w:val="28"/>
        </w:rPr>
        <w:t>,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Чеканов А.В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«Синтез-Юг»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ООО «Синтез-Юг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Русская, 188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 w:rsidR="00D50C6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по налогу на имущество организаций за 2020 год по сроку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30.03.2021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.06.2021. 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>Чеканов А.В</w:t>
      </w:r>
      <w:r w:rsidRPr="00DA3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уведомлен, о причинах неявки не сообщил, ходатайств об отложении рассмотрении дела мировому судье не направил.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ивных правонарушениях, Чеканов А.В. считается надлежаще извещенным о времени и месте рассмотрения дела об административном правонарушении.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нии, считаю возможным рассмотреть дело в отсутствие Чеканов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алоговые 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4F265F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>Согласно п. 1 ст. 379 Налогового кодекса Российской Федерации налоговый период устанавливается как календарный г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од. Таким образом, предельный срок предоставления налоговой декларации по налогу на имущество организаций за 2020 год – 30.03.2021.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F265F" w:rsidRP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сроком предоставления налоговой декларации 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по налогу на имущество организаций за 2020 год является 30.03.2021.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налоговая декларация по налогу на имущество организаций за 2020 год подана в налоговый орган юридическим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>.06.2021, граничный срок предоставления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– 30.03.2021, то есть декларация представлена с нарушением граничного срока предоставления.</w:t>
      </w:r>
    </w:p>
    <w:p w:rsidR="00D50C67" w:rsidRPr="00E73570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C2355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ООО «Синтез-Юг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>Чеканов А.В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477C1A" w:rsidR="00477C1A">
        <w:rPr>
          <w:rFonts w:ascii="Times New Roman" w:hAnsi="Times New Roman" w:cs="Times New Roman"/>
          <w:sz w:val="28"/>
          <w:szCs w:val="28"/>
        </w:rPr>
        <w:t>Чеканов А.В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ятельства доказательств мировому судье не представлено.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77C1A" w:rsidR="00477C1A">
        <w:rPr>
          <w:rFonts w:ascii="Times New Roman" w:hAnsi="Times New Roman" w:cs="Times New Roman"/>
          <w:sz w:val="28"/>
          <w:szCs w:val="28"/>
        </w:rPr>
        <w:t>Чеканов</w:t>
      </w:r>
      <w:r w:rsidR="00477C1A">
        <w:rPr>
          <w:rFonts w:ascii="Times New Roman" w:hAnsi="Times New Roman" w:cs="Times New Roman"/>
          <w:sz w:val="28"/>
          <w:szCs w:val="28"/>
        </w:rPr>
        <w:t>а</w:t>
      </w:r>
      <w:r w:rsidRPr="00477C1A" w:rsidR="00477C1A">
        <w:rPr>
          <w:rFonts w:ascii="Times New Roman" w:hAnsi="Times New Roman" w:cs="Times New Roman"/>
          <w:sz w:val="28"/>
          <w:szCs w:val="28"/>
        </w:rPr>
        <w:t xml:space="preserve"> А.В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4F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91032132800065800002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F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477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4F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F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16.09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="004F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>Чеканов А.В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установлен в один год со дня совершения админи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77C1A" w:rsidR="00477C1A">
        <w:rPr>
          <w:rFonts w:ascii="Times New Roman" w:eastAsia="Times New Roman" w:hAnsi="Times New Roman" w:cs="Times New Roman"/>
          <w:color w:val="000000"/>
          <w:sz w:val="28"/>
          <w:szCs w:val="28"/>
        </w:rPr>
        <w:t>Чеканов</w:t>
      </w:r>
      <w:r w:rsidR="00477C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7C1A" w:rsidR="0047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>Чеканов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7C1A" w:rsidR="00477C1A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1A">
        <w:rPr>
          <w:rFonts w:ascii="Times New Roman" w:eastAsia="Times New Roman" w:hAnsi="Times New Roman" w:cs="Times New Roman"/>
          <w:sz w:val="28"/>
          <w:szCs w:val="28"/>
        </w:rPr>
        <w:t xml:space="preserve">Чеканова Андрея Владимировича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4F265F">
      <w:footerReference w:type="default" r:id="rId4"/>
      <w:pgSz w:w="11906" w:h="16838"/>
      <w:pgMar w:top="709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4F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90C73"/>
    <w:rsid w:val="000C2B59"/>
    <w:rsid w:val="00240A02"/>
    <w:rsid w:val="00286CD1"/>
    <w:rsid w:val="002C5A43"/>
    <w:rsid w:val="00326552"/>
    <w:rsid w:val="003E7E58"/>
    <w:rsid w:val="00477C1A"/>
    <w:rsid w:val="004C50E8"/>
    <w:rsid w:val="004F0E51"/>
    <w:rsid w:val="004F265F"/>
    <w:rsid w:val="0056708B"/>
    <w:rsid w:val="00626AFF"/>
    <w:rsid w:val="00686193"/>
    <w:rsid w:val="006A4587"/>
    <w:rsid w:val="006B58A8"/>
    <w:rsid w:val="007C2355"/>
    <w:rsid w:val="007E1EFE"/>
    <w:rsid w:val="00800453"/>
    <w:rsid w:val="008933B3"/>
    <w:rsid w:val="008947A1"/>
    <w:rsid w:val="009C7656"/>
    <w:rsid w:val="009D7B31"/>
    <w:rsid w:val="009F0F1D"/>
    <w:rsid w:val="009F6028"/>
    <w:rsid w:val="00A104FC"/>
    <w:rsid w:val="00A54536"/>
    <w:rsid w:val="00A95856"/>
    <w:rsid w:val="00AA2062"/>
    <w:rsid w:val="00B02614"/>
    <w:rsid w:val="00BA3446"/>
    <w:rsid w:val="00BA689B"/>
    <w:rsid w:val="00BE01DB"/>
    <w:rsid w:val="00BF253E"/>
    <w:rsid w:val="00C545F8"/>
    <w:rsid w:val="00C65A5F"/>
    <w:rsid w:val="00D10515"/>
    <w:rsid w:val="00D4206D"/>
    <w:rsid w:val="00D50C67"/>
    <w:rsid w:val="00DA3382"/>
    <w:rsid w:val="00E2639A"/>
    <w:rsid w:val="00E5579F"/>
    <w:rsid w:val="00E61CBD"/>
    <w:rsid w:val="00E73570"/>
    <w:rsid w:val="00EE3EFF"/>
    <w:rsid w:val="00EF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