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37D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302280">
        <w:rPr>
          <w:rFonts w:ascii="Times New Roman" w:hAnsi="Times New Roman" w:cs="Times New Roman"/>
          <w:sz w:val="28"/>
          <w:szCs w:val="28"/>
        </w:rPr>
        <w:t>Гавань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B94471">
        <w:rPr>
          <w:rFonts w:ascii="Times New Roman" w:hAnsi="Times New Roman" w:cs="Times New Roman"/>
          <w:sz w:val="28"/>
          <w:szCs w:val="28"/>
        </w:rPr>
        <w:t>Веджатовой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Диляры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Эрфановны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756EF2" w:rsidR="00756EF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Гавань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Гавань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756EF2" w:rsidR="00756E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237DA">
        <w:rPr>
          <w:rFonts w:ascii="Times New Roman" w:eastAsia="Times New Roman" w:hAnsi="Times New Roman" w:cs="Times New Roman"/>
          <w:sz w:val="28"/>
          <w:szCs w:val="28"/>
        </w:rPr>
        <w:t>арт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1237DA">
        <w:rPr>
          <w:rFonts w:ascii="Times New Roman" w:eastAsia="Times New Roman" w:hAnsi="Times New Roman" w:cs="Times New Roman"/>
          <w:sz w:val="28"/>
          <w:szCs w:val="28"/>
        </w:rPr>
        <w:t>15.04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адресу места жител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ьства лица, в отношении которого ведется производство по делу об административном правонарушении, 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считаю возможным рассмотреть дело в отсутствие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ответственности подлежит должностное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1237DA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1237DA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37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Гавань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Д.Э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123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Д.Э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кта Российской Федерации об административных правонарушениях, административное наказание в виде административного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штрафа подлежит замене на предупреждение при наличии обстоятельств, предусмотренных частью 2 статьи 3.4 настоящего Кодекса, за исключением слу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71">
        <w:rPr>
          <w:rFonts w:ascii="Times New Roman" w:hAnsi="Times New Roman" w:cs="Times New Roman"/>
          <w:sz w:val="28"/>
          <w:szCs w:val="28"/>
        </w:rPr>
        <w:t>Веджатов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Диляр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Эрфановн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</w:t>
      </w:r>
      <w:r w:rsidRPr="00E1726A">
        <w:rPr>
          <w:rFonts w:ascii="Times New Roman" w:hAnsi="Times New Roman"/>
          <w:sz w:val="28"/>
          <w:szCs w:val="28"/>
        </w:rPr>
        <w:t xml:space="preserve">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</w:t>
      </w:r>
      <w:r w:rsidRPr="00E1726A">
        <w:rPr>
          <w:rFonts w:ascii="Times New Roman" w:hAnsi="Times New Roman"/>
          <w:sz w:val="28"/>
          <w:szCs w:val="28"/>
        </w:rPr>
        <w:t>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EF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7439C"/>
    <w:rsid w:val="000A3A6F"/>
    <w:rsid w:val="000A3D4A"/>
    <w:rsid w:val="000B43B7"/>
    <w:rsid w:val="000C359F"/>
    <w:rsid w:val="000D3E75"/>
    <w:rsid w:val="000F4D7C"/>
    <w:rsid w:val="00101152"/>
    <w:rsid w:val="001237DA"/>
    <w:rsid w:val="0012692F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95AFA"/>
    <w:rsid w:val="00297A01"/>
    <w:rsid w:val="002A22C1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5DBF"/>
    <w:rsid w:val="00746B2B"/>
    <w:rsid w:val="00747597"/>
    <w:rsid w:val="00756EF2"/>
    <w:rsid w:val="00761665"/>
    <w:rsid w:val="00766BDE"/>
    <w:rsid w:val="00770151"/>
    <w:rsid w:val="00771D2F"/>
    <w:rsid w:val="00781827"/>
    <w:rsid w:val="00792AB0"/>
    <w:rsid w:val="007B0AED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65AD8"/>
    <w:rsid w:val="00866A34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5601D"/>
    <w:rsid w:val="00E6582D"/>
    <w:rsid w:val="00E679DF"/>
    <w:rsid w:val="00E91CC4"/>
    <w:rsid w:val="00EA4F38"/>
    <w:rsid w:val="00ED6F44"/>
    <w:rsid w:val="00EF4FD2"/>
    <w:rsid w:val="00F106CF"/>
    <w:rsid w:val="00F20B57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02AF-A8DE-464D-95A9-B5C93351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