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29" w:rsidP="0083733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334" w:rsidRPr="002144E7" w:rsidP="0083733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№05-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>9/202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37334" w:rsidRPr="002144E7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8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44E7" w:rsidR="00E1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    г. Симферополь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 судебного участка №1</w:t>
      </w:r>
      <w:r w:rsidRPr="002144E7" w:rsidR="006A2C7A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2144E7" w:rsidR="006A2C7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Шуб Л.А., 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2144E7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помещении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судебного участка №1</w:t>
      </w:r>
      <w:r w:rsidRPr="002144E7" w:rsidR="006A2C7A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г. Симферополь, по адресу: </w:t>
      </w:r>
      <w:r w:rsidRPr="002144E7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>г. Симферополь, ул. Крымск</w:t>
      </w:r>
      <w:r w:rsidRPr="002144E7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их Партизан, 3а, </w:t>
      </w:r>
      <w:r w:rsidRPr="002144E7">
        <w:rPr>
          <w:rFonts w:ascii="Times New Roman" w:hAnsi="Times New Roman" w:eastAsiaTheme="minorEastAsia"/>
          <w:sz w:val="28"/>
          <w:szCs w:val="28"/>
          <w:lang w:eastAsia="ru-RU"/>
        </w:rPr>
        <w:t>дело об административном правонарушении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DD284F" w:rsidP="00DD284F">
      <w:pPr>
        <w:spacing w:after="0" w:line="240" w:lineRule="auto"/>
        <w:ind w:left="3402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D284F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директора Общества с ограниченной ответственностью «</w:t>
      </w:r>
      <w:r w:rsidR="004A67B6">
        <w:rPr>
          <w:rFonts w:ascii="Times New Roman" w:hAnsi="Times New Roman" w:eastAsiaTheme="minorEastAsia" w:cs="Times New Roman"/>
          <w:sz w:val="28"/>
          <w:szCs w:val="28"/>
          <w:lang w:eastAsia="ru-RU"/>
        </w:rPr>
        <w:t>Фарм-Юг</w:t>
      </w:r>
      <w:r w:rsidR="00902465">
        <w:rPr>
          <w:rFonts w:ascii="Times New Roman" w:hAnsi="Times New Roman" w:eastAsiaTheme="minorEastAsia" w:cs="Times New Roman"/>
          <w:sz w:val="28"/>
          <w:szCs w:val="28"/>
          <w:lang w:eastAsia="ru-RU"/>
        </w:rPr>
        <w:t>»</w:t>
      </w:r>
      <w:r w:rsidRPr="00DD284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="004A67B6">
        <w:rPr>
          <w:rFonts w:ascii="Times New Roman" w:hAnsi="Times New Roman" w:eastAsiaTheme="minorEastAsia" w:cs="Times New Roman"/>
          <w:sz w:val="28"/>
          <w:szCs w:val="28"/>
          <w:lang w:eastAsia="ru-RU"/>
        </w:rPr>
        <w:t>Реутова Сергея Анатольевича</w:t>
      </w:r>
      <w:r w:rsidRPr="00DD284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Pr="00052426" w:rsidR="0005242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«данные изъяты»    </w:t>
      </w:r>
    </w:p>
    <w:p w:rsidR="00837334" w:rsidRPr="002144E7" w:rsidP="00DD28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предусмотренного ч.1 ст.15.6</w:t>
      </w:r>
      <w:r w:rsidRPr="00214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</w:t>
      </w:r>
      <w:r w:rsidRPr="002144E7" w:rsidR="003344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об административных правонарушениях,</w:t>
      </w:r>
    </w:p>
    <w:p w:rsidR="00837334" w:rsidRPr="002144E7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 О</w:t>
      </w:r>
      <w:r w:rsidRPr="002144E7" w:rsidR="005846E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бщества с ограниченной ответственностью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Фарм-Юг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44E7" w:rsidR="0058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Фарм-Юг</w:t>
      </w:r>
      <w:r w:rsidRPr="002144E7" w:rsidR="005846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юридическое лицо)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052426" w:rsidR="0005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«данные изъяты»    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Реутов С.А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4E7" w:rsidR="00E17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 в ИФНС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г. Симферополю в установленный законодательством о налогах и сборах срок сведения о </w:t>
      </w:r>
      <w:r w:rsidRPr="002144E7" w:rsidR="00AE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на территории Российской Федерации обособленных подразделений </w:t>
      </w:r>
      <w:r w:rsidRPr="002144E7" w:rsidR="003F32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организации и об изменениях в ранее сообщенные сведения о таких подразделениях по ф.№С-09-3-1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по сроку предоставления – </w:t>
      </w:r>
      <w:r w:rsidRPr="002144E7" w:rsidR="00E17638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не позднее </w:t>
      </w:r>
      <w:r>
        <w:rPr>
          <w:rFonts w:ascii="Times New Roman" w:hAnsi="Times New Roman" w:eastAsiaTheme="minorEastAsia" w:cs="Times New Roman"/>
          <w:sz w:val="28"/>
          <w:szCs w:val="28"/>
          <w:lang w:eastAsia="uk-UA"/>
        </w:rPr>
        <w:t>03.07.2022</w:t>
      </w:r>
      <w:r w:rsidRPr="002144E7" w:rsidR="003F32E2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, фактически указанные сведения были предоставлены по телекоммуникационным каналам связи </w:t>
      </w:r>
      <w:r>
        <w:rPr>
          <w:rFonts w:ascii="Times New Roman" w:hAnsi="Times New Roman" w:eastAsiaTheme="minorEastAsia" w:cs="Times New Roman"/>
          <w:sz w:val="28"/>
          <w:szCs w:val="28"/>
          <w:lang w:eastAsia="uk-UA"/>
        </w:rPr>
        <w:t>16.11.2022</w:t>
      </w:r>
      <w:r w:rsidRPr="002144E7" w:rsidR="00E17638">
        <w:rPr>
          <w:rFonts w:ascii="Times New Roman" w:hAnsi="Times New Roman" w:eastAsiaTheme="minorEastAsia" w:cs="Times New Roman"/>
          <w:sz w:val="28"/>
          <w:szCs w:val="28"/>
          <w:lang w:eastAsia="uk-UA"/>
        </w:rPr>
        <w:t>.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 С.А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дате и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судебного разбирательства уведомлен надлежащим образом,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возвращена в суд с отметкой об истечении срока хранения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об отложении судебного заседания в суд не направил. 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 С.А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надлежаще извещенн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рассмотрения дела об административном правонарушении.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прихожу к следующему.</w:t>
      </w:r>
    </w:p>
    <w:p w:rsidR="00837334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2.4 Кодекса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абз. 3 п. 2 ст. 23 Налогового кодекса Российской Федерации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нахождения организации, месту жительства индивидуального предпринимателя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представительств), и изменениях в ранее с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ообщенные в налоговый орган сведения о таких обособленных подразделениях: в течение одного месяца со дня создания обособленного подразделения российской организации; в течение трех дней со дня изменения соответствующего сведения об обособленном подразделен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российской организации.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 окончания срока считается ближайший следующий за ним рабочий день.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представленных материалов усматривается, что 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03.06.2022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лицом принято решение 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обособленного подразделения.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граничным сроком предоставления Соо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бщения является 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03.07.2022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юридическим лицом направлено в налоговый орган 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16.11.2022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ООО «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Фарм-Юг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нарушены установленные нормами Налогового кодекса Российской Федерации сороки предоставления Сообщения. </w:t>
      </w:r>
    </w:p>
    <w:p w:rsidR="00837334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ч. 1 с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сведениям и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Единого государственного реестра юридических лиц, 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директором ООО «Фарм-Юг» является Реутов С.А</w:t>
      </w:r>
      <w:r w:rsidRPr="002144E7" w:rsidR="004B14DB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 С.А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Опровергающих указанные 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бстоятельства доказательств мировому судье не представлено.</w:t>
      </w:r>
    </w:p>
    <w:p w:rsidR="00F25702" w:rsidRPr="002144E7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Вина </w:t>
      </w:r>
      <w:r w:rsidR="00A80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генерального 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директора ООО «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Фарм-Юг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4A67B6"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Реутов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A67B6"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С.А</w:t>
      </w:r>
      <w:r w:rsidRPr="002144E7" w:rsidR="00DF1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заседании доказательств, а именно: протоколом об административном правонарушении №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91022303300049400002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14.03.2023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актом №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25462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16.12.2022</w:t>
      </w:r>
      <w:r w:rsidRPr="002144E7" w:rsidR="00B60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решением №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130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27.01.2023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сведениями из Единого государственного реестра юридических лиц.</w:t>
      </w:r>
    </w:p>
    <w:p w:rsidR="00837334" w:rsidRPr="002144E7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инкриминируемого административного правонарушения.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 С.А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ч.1 ст.15.6 Кодекса Российской Федерации об административных правонарушениях, а именно: не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п.1 п.4.5 Кодекса Российской Федерации об административных пр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установленные мировым судьей обстоя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Процессуальных нарушений и обстоятельств, исключающих производство по делу, не установлено.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возбуждении дела об административном правонарушении нарушены не были.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меры администр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ответственность, в соответствии со ст. ст. 4.2, 4.3 Кодекса Российской Федерации об администра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правонарушениях по делу не установлено.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3.4 Кодекса Российской Федерации об административных правонарушениях предупреждение - мера 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утствии имущественного ущерба.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ч.ч. 2, 3 ст. 3.4 Кодекса Российской Федерации об административных правонарушениях. </w:t>
      </w:r>
    </w:p>
    <w:p w:rsid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отсутствуют), отсутствие обстоятельств, смягчающих и отягчающих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или возникновения 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Реутову С.А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953729" w:rsidRPr="002144E7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дствуясь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ст.ст. 29.9, 29.10, 29.11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мировой судья – </w:t>
      </w:r>
    </w:p>
    <w:p w:rsidR="00837334" w:rsidRPr="002144E7" w:rsidP="00837334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ПОСТАНОВИЛ:</w:t>
      </w:r>
    </w:p>
    <w:p w:rsidR="00837334" w:rsidRPr="002144E7" w:rsidP="0083733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Реутова Сергея Анатольевича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8B0CC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ст.15.6</w:t>
      </w:r>
      <w:r w:rsidRPr="00214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и назначить </w:t>
      </w:r>
      <w:r w:rsidRPr="002144E7" w:rsidR="00B608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0C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 в размере 300 (трехсот) рублей.</w:t>
      </w:r>
    </w:p>
    <w:p w:rsidR="00837334" w:rsidRPr="002144E7" w:rsidP="0083733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ст.4.1.1 Кодекса Росси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об административных правонарушениях назначенное наказание заменить на предупреждение.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E7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2144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мирового судью </w:t>
      </w:r>
      <w:r w:rsidRPr="002144E7">
        <w:rPr>
          <w:rFonts w:ascii="Times New Roman" w:eastAsia="Calibri" w:hAnsi="Times New Roman" w:cs="Times New Roman"/>
          <w:sz w:val="28"/>
          <w:szCs w:val="28"/>
        </w:rPr>
        <w:t>судебного у</w:t>
      </w:r>
      <w:r w:rsidRPr="002144E7">
        <w:rPr>
          <w:rFonts w:ascii="Times New Roman" w:eastAsia="Calibri" w:hAnsi="Times New Roman" w:cs="Times New Roman"/>
          <w:sz w:val="28"/>
          <w:szCs w:val="28"/>
        </w:rPr>
        <w:t>частка №1</w:t>
      </w:r>
      <w:r w:rsidRPr="002144E7" w:rsidR="00F36E49">
        <w:rPr>
          <w:rFonts w:ascii="Times New Roman" w:eastAsia="Calibri" w:hAnsi="Times New Roman" w:cs="Times New Roman"/>
          <w:sz w:val="28"/>
          <w:szCs w:val="28"/>
        </w:rPr>
        <w:t>9</w:t>
      </w:r>
      <w:r w:rsidRPr="002144E7">
        <w:rPr>
          <w:rFonts w:ascii="Times New Roman" w:eastAsia="Calibri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36E49" w:rsidRPr="002144E7" w:rsidP="005B7ECB">
      <w:pPr>
        <w:ind w:firstLine="851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</w:t>
      </w:r>
    </w:p>
    <w:p w:rsidR="00CA7C7C" w:rsidRPr="002144E7" w:rsidP="005B7ECB">
      <w:pPr>
        <w:ind w:firstLine="851"/>
        <w:rPr>
          <w:sz w:val="28"/>
          <w:szCs w:val="28"/>
        </w:rPr>
      </w:pP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Мировой судья                                   </w:t>
      </w:r>
      <w:r w:rsidRPr="002144E7" w:rsidR="00937AF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                           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</w:t>
      </w:r>
      <w:r w:rsidRPr="002144E7" w:rsidR="00F36E49">
        <w:rPr>
          <w:rFonts w:ascii="Times New Roman" w:hAnsi="Times New Roman" w:eastAsiaTheme="minorEastAsia" w:cs="Times New Roman"/>
          <w:sz w:val="28"/>
          <w:szCs w:val="28"/>
          <w:lang w:eastAsia="ru-RU"/>
        </w:rPr>
        <w:t>Л.А.</w:t>
      </w:r>
      <w:r w:rsidRPr="002144E7" w:rsidR="00937AF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2144E7" w:rsidR="00F36E4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Шуб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</w:t>
      </w:r>
    </w:p>
    <w:sectPr w:rsidSect="005B7ECB">
      <w:footerReference w:type="default" r:id="rId4"/>
      <w:pgSz w:w="11906" w:h="16838"/>
      <w:pgMar w:top="709" w:right="707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426">
          <w:rPr>
            <w:noProof/>
          </w:rPr>
          <w:t>1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34"/>
    <w:rsid w:val="00002955"/>
    <w:rsid w:val="00052426"/>
    <w:rsid w:val="00092881"/>
    <w:rsid w:val="000A0623"/>
    <w:rsid w:val="00112EC0"/>
    <w:rsid w:val="0015434B"/>
    <w:rsid w:val="00161C26"/>
    <w:rsid w:val="002144E7"/>
    <w:rsid w:val="002D5D02"/>
    <w:rsid w:val="003159E6"/>
    <w:rsid w:val="003273F8"/>
    <w:rsid w:val="00330152"/>
    <w:rsid w:val="00334422"/>
    <w:rsid w:val="00345593"/>
    <w:rsid w:val="00351FC6"/>
    <w:rsid w:val="003F32E2"/>
    <w:rsid w:val="004A67B6"/>
    <w:rsid w:val="004B14DB"/>
    <w:rsid w:val="005617DA"/>
    <w:rsid w:val="005846E1"/>
    <w:rsid w:val="005B7ECB"/>
    <w:rsid w:val="00626DA5"/>
    <w:rsid w:val="00695708"/>
    <w:rsid w:val="006A2C7A"/>
    <w:rsid w:val="00765BE4"/>
    <w:rsid w:val="007D74C0"/>
    <w:rsid w:val="007F5746"/>
    <w:rsid w:val="00837334"/>
    <w:rsid w:val="008B0CC8"/>
    <w:rsid w:val="00902465"/>
    <w:rsid w:val="00937AF7"/>
    <w:rsid w:val="00953729"/>
    <w:rsid w:val="00997067"/>
    <w:rsid w:val="00A422F1"/>
    <w:rsid w:val="00A80A04"/>
    <w:rsid w:val="00A84B82"/>
    <w:rsid w:val="00A933D3"/>
    <w:rsid w:val="00AD51EC"/>
    <w:rsid w:val="00AE5C49"/>
    <w:rsid w:val="00B60896"/>
    <w:rsid w:val="00B76081"/>
    <w:rsid w:val="00BB0563"/>
    <w:rsid w:val="00C941E4"/>
    <w:rsid w:val="00CA7C7C"/>
    <w:rsid w:val="00D23CAD"/>
    <w:rsid w:val="00DD284F"/>
    <w:rsid w:val="00DF1D06"/>
    <w:rsid w:val="00E17638"/>
    <w:rsid w:val="00E26CA5"/>
    <w:rsid w:val="00F25702"/>
    <w:rsid w:val="00F330D8"/>
    <w:rsid w:val="00F36E49"/>
    <w:rsid w:val="00F675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373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37334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5B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B7ECB"/>
  </w:style>
  <w:style w:type="paragraph" w:styleId="BalloonText">
    <w:name w:val="Balloon Text"/>
    <w:basedOn w:val="Normal"/>
    <w:link w:val="a1"/>
    <w:uiPriority w:val="99"/>
    <w:semiHidden/>
    <w:unhideWhenUsed/>
    <w:rsid w:val="005B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