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752231">
        <w:rPr>
          <w:rFonts w:ascii="Times New Roman" w:hAnsi="Times New Roman" w:cs="Times New Roman"/>
          <w:sz w:val="28"/>
          <w:szCs w:val="28"/>
        </w:rPr>
        <w:t>2</w:t>
      </w:r>
      <w:r w:rsidR="00AE5DED">
        <w:rPr>
          <w:rFonts w:ascii="Times New Roman" w:hAnsi="Times New Roman" w:cs="Times New Roman"/>
          <w:sz w:val="28"/>
          <w:szCs w:val="28"/>
        </w:rPr>
        <w:t>54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Старюка</w:t>
      </w:r>
      <w:r>
        <w:rPr>
          <w:rFonts w:ascii="Times New Roman" w:hAnsi="Times New Roman" w:cs="Times New Roman"/>
          <w:sz w:val="28"/>
          <w:szCs w:val="28"/>
        </w:rPr>
        <w:t xml:space="preserve"> Валентина Вячеславовича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CE3A5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Старюк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6A2A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6A2A9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52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60 лет Октября, 2/97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Ситроен, </w:t>
      </w:r>
      <w:r w:rsidR="00CE3A53">
        <w:rPr>
          <w:rFonts w:ascii="Times New Roman" w:hAnsi="Times New Roman" w:cs="Times New Roman"/>
          <w:sz w:val="28"/>
          <w:szCs w:val="28"/>
        </w:rPr>
        <w:t>«данные изъяты»</w:t>
      </w:r>
      <w:r w:rsidR="00CE3A53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наличии признаков алкогольного опьянения: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</w:t>
      </w:r>
      <w:r w:rsidRPr="003D0992">
        <w:rPr>
          <w:rFonts w:ascii="Times New Roman" w:hAnsi="Times New Roman" w:cs="Times New Roman"/>
          <w:sz w:val="28"/>
          <w:szCs w:val="28"/>
        </w:rPr>
        <w:t>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</w:t>
      </w:r>
      <w:r>
        <w:rPr>
          <w:rFonts w:ascii="Times New Roman" w:hAnsi="Times New Roman" w:cs="Times New Roman"/>
          <w:sz w:val="28"/>
          <w:szCs w:val="28"/>
        </w:rPr>
        <w:t>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</w:t>
      </w:r>
      <w:r w:rsidRPr="00C84705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E5DE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</w:t>
      </w:r>
      <w:r w:rsidRPr="003D0992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E5DED">
        <w:rPr>
          <w:rFonts w:ascii="Times New Roman" w:hAnsi="Times New Roman" w:cs="Times New Roman"/>
          <w:sz w:val="28"/>
          <w:szCs w:val="28"/>
        </w:rPr>
        <w:t>61 АГ 744713</w:t>
      </w:r>
      <w:r w:rsidR="00597616"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97616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E5DED">
        <w:rPr>
          <w:rFonts w:ascii="Times New Roman" w:hAnsi="Times New Roman" w:cs="Times New Roman"/>
          <w:sz w:val="28"/>
          <w:szCs w:val="28"/>
        </w:rPr>
        <w:t>026053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E5DED">
        <w:rPr>
          <w:rFonts w:ascii="Times New Roman" w:hAnsi="Times New Roman" w:cs="Times New Roman"/>
          <w:sz w:val="28"/>
          <w:szCs w:val="28"/>
        </w:rPr>
        <w:t>613788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E5DED">
        <w:rPr>
          <w:rFonts w:ascii="Times New Roman" w:hAnsi="Times New Roman" w:cs="Times New Roman"/>
          <w:sz w:val="28"/>
          <w:szCs w:val="28"/>
        </w:rPr>
        <w:t>19</w:t>
      </w:r>
      <w:r w:rsidR="002A62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52231">
        <w:rPr>
          <w:rFonts w:ascii="Times New Roman" w:hAnsi="Times New Roman" w:cs="Times New Roman"/>
          <w:sz w:val="28"/>
          <w:szCs w:val="28"/>
        </w:rPr>
        <w:t>3</w:t>
      </w:r>
      <w:r w:rsidR="00AE5DED">
        <w:rPr>
          <w:rFonts w:ascii="Times New Roman" w:hAnsi="Times New Roman" w:cs="Times New Roman"/>
          <w:sz w:val="28"/>
          <w:szCs w:val="28"/>
        </w:rPr>
        <w:t>3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E5DED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AE5DED">
        <w:rPr>
          <w:rFonts w:ascii="Times New Roman" w:hAnsi="Times New Roman" w:cs="Times New Roman"/>
          <w:sz w:val="28"/>
          <w:szCs w:val="28"/>
        </w:rPr>
        <w:t>60 лет Октября, 2/97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Ситроен, </w:t>
      </w:r>
      <w:r w:rsidR="00CE3A5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E5DE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</w:t>
      </w:r>
      <w:r w:rsidRPr="00D730C0">
        <w:rPr>
          <w:rFonts w:ascii="Times New Roman" w:hAnsi="Times New Roman" w:cs="Times New Roman"/>
          <w:sz w:val="28"/>
          <w:szCs w:val="28"/>
        </w:rPr>
        <w:t xml:space="preserve">вил </w:t>
      </w:r>
      <w:r w:rsidRPr="00D730C0">
        <w:rPr>
          <w:rFonts w:ascii="Times New Roman" w:hAnsi="Times New Roman" w:cs="Times New Roman"/>
          <w:sz w:val="28"/>
          <w:szCs w:val="28"/>
        </w:rPr>
        <w:t xml:space="preserve">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AE5DED">
        <w:rPr>
          <w:rFonts w:ascii="Times New Roman" w:hAnsi="Times New Roman" w:cs="Times New Roman"/>
          <w:sz w:val="28"/>
          <w:szCs w:val="28"/>
        </w:rPr>
        <w:t>61 АГ 744713 от 12.04.2021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E5DED">
        <w:rPr>
          <w:rFonts w:ascii="Times New Roman" w:hAnsi="Times New Roman" w:cs="Times New Roman"/>
          <w:sz w:val="28"/>
          <w:szCs w:val="28"/>
        </w:rPr>
        <w:t>026053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E5DED">
        <w:rPr>
          <w:rFonts w:ascii="Times New Roman" w:hAnsi="Times New Roman" w:cs="Times New Roman"/>
          <w:sz w:val="28"/>
          <w:szCs w:val="28"/>
        </w:rPr>
        <w:t>613788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E5DED">
        <w:rPr>
          <w:rFonts w:ascii="Times New Roman" w:hAnsi="Times New Roman" w:cs="Times New Roman"/>
          <w:sz w:val="28"/>
          <w:szCs w:val="28"/>
        </w:rPr>
        <w:t>613788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AE5DED">
        <w:rPr>
          <w:rFonts w:ascii="Times New Roman" w:hAnsi="Times New Roman" w:cs="Times New Roman"/>
          <w:sz w:val="28"/>
          <w:szCs w:val="28"/>
        </w:rPr>
        <w:t>12.04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</w:t>
      </w:r>
      <w:r w:rsidRPr="00D730C0">
        <w:rPr>
          <w:rFonts w:ascii="Times New Roman" w:hAnsi="Times New Roman" w:cs="Times New Roman"/>
          <w:sz w:val="28"/>
          <w:szCs w:val="28"/>
        </w:rPr>
        <w:t>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у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DED">
        <w:rPr>
          <w:rFonts w:ascii="Times New Roman" w:hAnsi="Times New Roman" w:cs="Times New Roman"/>
          <w:sz w:val="28"/>
          <w:szCs w:val="28"/>
        </w:rPr>
        <w:t>Старюк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</w:t>
      </w:r>
      <w:r w:rsidRPr="00DE743D">
        <w:rPr>
          <w:rFonts w:ascii="Times New Roman" w:hAnsi="Times New Roman" w:cs="Times New Roman"/>
          <w:sz w:val="28"/>
          <w:szCs w:val="28"/>
        </w:rPr>
        <w:t>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</w:t>
      </w:r>
      <w:r w:rsidRPr="00DE743D">
        <w:rPr>
          <w:rFonts w:ascii="Times New Roman" w:hAnsi="Times New Roman" w:cs="Times New Roman"/>
          <w:sz w:val="28"/>
          <w:szCs w:val="28"/>
        </w:rPr>
        <w:t>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</w:t>
      </w:r>
      <w:r w:rsidRPr="00DE743D">
        <w:rPr>
          <w:rFonts w:ascii="Times New Roman" w:hAnsi="Times New Roman" w:cs="Times New Roman"/>
          <w:sz w:val="28"/>
          <w:szCs w:val="28"/>
        </w:rPr>
        <w:t>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</w:t>
      </w:r>
      <w:r w:rsidRPr="00DE743D">
        <w:rPr>
          <w:rFonts w:ascii="Times New Roman" w:hAnsi="Times New Roman" w:cs="Times New Roman"/>
          <w:sz w:val="28"/>
          <w:szCs w:val="28"/>
        </w:rPr>
        <w:t xml:space="preserve">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</w:t>
      </w:r>
      <w:r w:rsidRPr="00DE743D">
        <w:rPr>
          <w:rFonts w:ascii="Times New Roman" w:hAnsi="Times New Roman" w:cs="Times New Roman"/>
          <w:sz w:val="28"/>
          <w:szCs w:val="28"/>
        </w:rPr>
        <w:t>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E5DED" w:rsidR="00AE5DED">
        <w:rPr>
          <w:rFonts w:ascii="Times New Roman" w:hAnsi="Times New Roman" w:cs="Times New Roman"/>
          <w:sz w:val="28"/>
          <w:szCs w:val="28"/>
        </w:rPr>
        <w:t>Старюк</w:t>
      </w:r>
      <w:r w:rsidR="00AE5DED">
        <w:rPr>
          <w:rFonts w:ascii="Times New Roman" w:hAnsi="Times New Roman" w:cs="Times New Roman"/>
          <w:sz w:val="28"/>
          <w:szCs w:val="28"/>
        </w:rPr>
        <w:t>а</w:t>
      </w:r>
      <w:r w:rsidRPr="00AE5DED" w:rsidR="00AE5DED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право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086B95">
        <w:rPr>
          <w:rFonts w:ascii="Times New Roman" w:hAnsi="Times New Roman" w:cs="Times New Roman"/>
          <w:sz w:val="28"/>
          <w:szCs w:val="28"/>
        </w:rPr>
        <w:t>61 АГ 744713 от 12.04.2021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086B95">
        <w:rPr>
          <w:rFonts w:ascii="Times New Roman" w:hAnsi="Times New Roman" w:cs="Times New Roman"/>
          <w:sz w:val="28"/>
          <w:szCs w:val="28"/>
        </w:rPr>
        <w:t>613788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086B95">
        <w:rPr>
          <w:rFonts w:ascii="Times New Roman" w:hAnsi="Times New Roman" w:cs="Times New Roman"/>
          <w:sz w:val="28"/>
          <w:szCs w:val="28"/>
        </w:rPr>
        <w:t>12.04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</w:t>
      </w:r>
      <w:r w:rsidR="00086B95">
        <w:rPr>
          <w:rFonts w:ascii="Times New Roman" w:hAnsi="Times New Roman" w:cs="Times New Roman"/>
          <w:sz w:val="28"/>
          <w:szCs w:val="28"/>
        </w:rPr>
        <w:t>а</w:t>
      </w:r>
      <w:r w:rsidRPr="00086B95" w:rsidR="00086B95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DE743D">
        <w:rPr>
          <w:rFonts w:ascii="Times New Roman" w:hAnsi="Times New Roman" w:cs="Times New Roman"/>
          <w:sz w:val="28"/>
          <w:szCs w:val="2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</w:t>
      </w:r>
      <w:r w:rsidR="00086B95">
        <w:rPr>
          <w:rFonts w:ascii="Times New Roman" w:hAnsi="Times New Roman" w:cs="Times New Roman"/>
          <w:sz w:val="28"/>
          <w:szCs w:val="28"/>
        </w:rPr>
        <w:t>а</w:t>
      </w:r>
      <w:r w:rsidRPr="00086B95" w:rsidR="00086B95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</w:t>
      </w:r>
      <w:r w:rsidRPr="003D0992">
        <w:rPr>
          <w:rFonts w:ascii="Times New Roman" w:hAnsi="Times New Roman" w:cs="Times New Roman"/>
          <w:sz w:val="28"/>
          <w:szCs w:val="28"/>
        </w:rPr>
        <w:t>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3D0992">
        <w:rPr>
          <w:rFonts w:ascii="Times New Roman" w:hAnsi="Times New Roman" w:cs="Times New Roman"/>
          <w:sz w:val="28"/>
          <w:szCs w:val="28"/>
        </w:rP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</w:t>
      </w:r>
      <w:r w:rsidR="00086B95">
        <w:rPr>
          <w:rFonts w:ascii="Times New Roman" w:hAnsi="Times New Roman" w:cs="Times New Roman"/>
          <w:sz w:val="28"/>
          <w:szCs w:val="28"/>
        </w:rPr>
        <w:t>а</w:t>
      </w:r>
      <w:r w:rsidRPr="00086B95" w:rsidR="00086B95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</w:t>
      </w:r>
      <w:r w:rsidR="00086B95">
        <w:rPr>
          <w:rFonts w:ascii="Times New Roman" w:hAnsi="Times New Roman" w:cs="Times New Roman"/>
          <w:sz w:val="28"/>
          <w:szCs w:val="28"/>
        </w:rPr>
        <w:t>а</w:t>
      </w:r>
      <w:r w:rsidRPr="00086B95" w:rsidR="00086B95">
        <w:rPr>
          <w:rFonts w:ascii="Times New Roman" w:hAnsi="Times New Roman" w:cs="Times New Roman"/>
          <w:sz w:val="28"/>
          <w:szCs w:val="28"/>
        </w:rPr>
        <w:t xml:space="preserve">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</w:t>
      </w:r>
      <w:r w:rsidR="00086B95">
        <w:rPr>
          <w:rFonts w:ascii="Times New Roman" w:hAnsi="Times New Roman" w:cs="Times New Roman"/>
          <w:sz w:val="28"/>
          <w:szCs w:val="28"/>
        </w:rPr>
        <w:t>а</w:t>
      </w:r>
      <w:r w:rsidRPr="00086B95" w:rsidR="00086B95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</w:t>
      </w:r>
      <w:r w:rsidRPr="003D0992">
        <w:rPr>
          <w:rFonts w:ascii="Times New Roman" w:hAnsi="Times New Roman" w:cs="Times New Roman"/>
          <w:sz w:val="28"/>
          <w:szCs w:val="28"/>
        </w:rPr>
        <w:t>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086B95" w:rsidR="00086B95">
        <w:rPr>
          <w:sz w:val="28"/>
          <w:szCs w:val="28"/>
        </w:rPr>
        <w:t xml:space="preserve">Старюка Валентина Вячеславовича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503C0F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>, ИНН – 91</w:t>
      </w:r>
      <w:r w:rsidRPr="00F12E5E">
        <w:rPr>
          <w:rFonts w:ascii="Times New Roman" w:hAnsi="Times New Roman" w:cs="Times New Roman"/>
          <w:sz w:val="28"/>
          <w:szCs w:val="28"/>
        </w:rPr>
        <w:t>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2A625F">
        <w:rPr>
          <w:rFonts w:ascii="Times New Roman" w:hAnsi="Times New Roman" w:cs="Times New Roman"/>
          <w:sz w:val="28"/>
          <w:szCs w:val="28"/>
        </w:rPr>
        <w:t>1881</w:t>
      </w:r>
      <w:r w:rsidR="00B862A8">
        <w:rPr>
          <w:rFonts w:ascii="Times New Roman" w:hAnsi="Times New Roman" w:cs="Times New Roman"/>
          <w:sz w:val="28"/>
          <w:szCs w:val="28"/>
        </w:rPr>
        <w:t>049121110000</w:t>
      </w:r>
      <w:r w:rsidR="00086B95">
        <w:rPr>
          <w:rFonts w:ascii="Times New Roman" w:hAnsi="Times New Roman" w:cs="Times New Roman"/>
          <w:sz w:val="28"/>
          <w:szCs w:val="28"/>
        </w:rPr>
        <w:t>4179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C5599A">
        <w:rPr>
          <w:rFonts w:ascii="Times New Roman" w:hAnsi="Times New Roman" w:cs="Times New Roman"/>
          <w:sz w:val="28"/>
          <w:szCs w:val="28"/>
        </w:rPr>
        <w:t>0</w:t>
      </w:r>
      <w:r w:rsidR="00752231">
        <w:rPr>
          <w:rFonts w:ascii="Times New Roman" w:hAnsi="Times New Roman" w:cs="Times New Roman"/>
          <w:sz w:val="28"/>
          <w:szCs w:val="28"/>
        </w:rPr>
        <w:t>2</w:t>
      </w:r>
      <w:r w:rsidR="00086B95">
        <w:rPr>
          <w:rFonts w:ascii="Times New Roman" w:hAnsi="Times New Roman" w:cs="Times New Roman"/>
          <w:sz w:val="28"/>
          <w:szCs w:val="28"/>
        </w:rPr>
        <w:t>54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752231">
        <w:rPr>
          <w:rFonts w:ascii="Times New Roman" w:hAnsi="Times New Roman" w:cs="Times New Roman"/>
          <w:sz w:val="28"/>
          <w:szCs w:val="28"/>
        </w:rPr>
        <w:t>1</w:t>
      </w:r>
      <w:r w:rsidR="00086B95">
        <w:rPr>
          <w:rFonts w:ascii="Times New Roman" w:hAnsi="Times New Roman" w:cs="Times New Roman"/>
          <w:sz w:val="28"/>
          <w:szCs w:val="28"/>
        </w:rPr>
        <w:t>7</w:t>
      </w:r>
      <w:r w:rsidR="00752231">
        <w:rPr>
          <w:rFonts w:ascii="Times New Roman" w:hAnsi="Times New Roman" w:cs="Times New Roman"/>
          <w:sz w:val="28"/>
          <w:szCs w:val="28"/>
        </w:rPr>
        <w:t>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086B95" w:rsidR="00086B95">
        <w:rPr>
          <w:rFonts w:ascii="Times New Roman" w:hAnsi="Times New Roman" w:cs="Times New Roman"/>
          <w:sz w:val="28"/>
          <w:szCs w:val="28"/>
        </w:rPr>
        <w:t>Старюка Валентина Вячеславовича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</w:t>
      </w:r>
      <w:r w:rsidRPr="003D0992">
        <w:rPr>
          <w:rFonts w:ascii="Times New Roman" w:hAnsi="Times New Roman" w:cs="Times New Roman"/>
          <w:sz w:val="28"/>
          <w:szCs w:val="28"/>
        </w:rPr>
        <w:t>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</w:t>
      </w:r>
      <w:r w:rsidRPr="003D0992">
        <w:rPr>
          <w:rFonts w:ascii="Times New Roman" w:hAnsi="Times New Roman" w:cs="Times New Roman"/>
          <w:sz w:val="28"/>
          <w:szCs w:val="28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 w:rsidRPr="003D0992">
        <w:rPr>
          <w:rFonts w:ascii="Times New Roman" w:hAnsi="Times New Roman" w:cs="Times New Roman"/>
          <w:sz w:val="28"/>
          <w:szCs w:val="28"/>
        </w:rPr>
        <w:t>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</w:t>
      </w:r>
      <w:r w:rsidRPr="003D0992">
        <w:rPr>
          <w:rFonts w:ascii="Times New Roman" w:hAnsi="Times New Roman"/>
          <w:sz w:val="28"/>
          <w:szCs w:val="28"/>
        </w:rPr>
        <w:t>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3D0992">
        <w:rPr>
          <w:rFonts w:ascii="Times New Roman" w:hAnsi="Times New Roman"/>
          <w:sz w:val="28"/>
          <w:szCs w:val="28"/>
        </w:rPr>
        <w:t>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53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6B95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53F08"/>
    <w:rsid w:val="00260A06"/>
    <w:rsid w:val="00282397"/>
    <w:rsid w:val="002A625F"/>
    <w:rsid w:val="002C5A43"/>
    <w:rsid w:val="00326552"/>
    <w:rsid w:val="00346890"/>
    <w:rsid w:val="003A315C"/>
    <w:rsid w:val="003A4735"/>
    <w:rsid w:val="003D0992"/>
    <w:rsid w:val="003E43CE"/>
    <w:rsid w:val="003F0773"/>
    <w:rsid w:val="003F37DC"/>
    <w:rsid w:val="0044181D"/>
    <w:rsid w:val="00455251"/>
    <w:rsid w:val="00461687"/>
    <w:rsid w:val="00481351"/>
    <w:rsid w:val="00503C0F"/>
    <w:rsid w:val="00556FDB"/>
    <w:rsid w:val="005638BC"/>
    <w:rsid w:val="00597616"/>
    <w:rsid w:val="005A2367"/>
    <w:rsid w:val="005C716A"/>
    <w:rsid w:val="00622962"/>
    <w:rsid w:val="006A2A9B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55B3F"/>
    <w:rsid w:val="008B7B39"/>
    <w:rsid w:val="00903E52"/>
    <w:rsid w:val="009267BC"/>
    <w:rsid w:val="009349D9"/>
    <w:rsid w:val="00983E9E"/>
    <w:rsid w:val="00991D8A"/>
    <w:rsid w:val="009A313B"/>
    <w:rsid w:val="009A38F2"/>
    <w:rsid w:val="009C434E"/>
    <w:rsid w:val="009D3EEA"/>
    <w:rsid w:val="009E3ED1"/>
    <w:rsid w:val="009E7DE4"/>
    <w:rsid w:val="00A0236A"/>
    <w:rsid w:val="00A110FE"/>
    <w:rsid w:val="00A30D67"/>
    <w:rsid w:val="00A71694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C3F9A"/>
    <w:rsid w:val="00CD42E9"/>
    <w:rsid w:val="00CE3A53"/>
    <w:rsid w:val="00D17166"/>
    <w:rsid w:val="00D31932"/>
    <w:rsid w:val="00D45D3C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900F-567E-44D1-B3A3-01A87309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