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332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B026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56708B" w:rsidP="0056708B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6708B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«Торгово – производственное предприятие «Крымспецпоставка» </w:t>
      </w:r>
      <w:r w:rsidRPr="0056708B">
        <w:rPr>
          <w:rFonts w:ascii="Times New Roman" w:hAnsi="Times New Roman" w:cs="Times New Roman"/>
          <w:sz w:val="28"/>
          <w:szCs w:val="28"/>
        </w:rPr>
        <w:t>Певнева</w:t>
      </w:r>
      <w:r w:rsidRPr="0056708B">
        <w:rPr>
          <w:rFonts w:ascii="Times New Roman" w:hAnsi="Times New Roman" w:cs="Times New Roman"/>
          <w:sz w:val="28"/>
          <w:szCs w:val="28"/>
        </w:rPr>
        <w:t xml:space="preserve"> Александра Васильевича, </w:t>
      </w:r>
      <w:r w:rsidR="002F69E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670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Певнев А.В., являясь директором Общества с ограниченной ответственностью «Торгово – производственное предприятие «Крымспецпоставка»  (далее ООО «ТПП «Крымспецпоставка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»), зарегистрированного по адресу: Республика Крым, г. Симферополь, ул. Данилова, 43Г, офис 106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25.08.2020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В судебное заседание Певнев А.В. не явился, о месте и времени рассмотрения дела уведомлен надлежащим образом. О причинах неяв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суд с отметкой об истечении срока хранения.  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правонарушениях», а также положений ст. 25.1 Кодекса Российской Федерации об административных правонарушениях, Певнев А.В. считается надлежаще извещенным о времени и месте рассмотрения дела об административном правонарушении.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Учитывая на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Певнева А.В.  </w:t>
      </w:r>
    </w:p>
    <w:p w:rsid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.06.2020.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56708B">
        <w:rPr>
          <w:rFonts w:ascii="Times New Roman" w:hAnsi="Times New Roman" w:cs="Times New Roman"/>
          <w:sz w:val="28"/>
          <w:szCs w:val="28"/>
        </w:rPr>
        <w:t>25.08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граничный срок предоставления налоговой декларации – </w:t>
      </w:r>
      <w:r w:rsidR="00E5579F">
        <w:rPr>
          <w:rFonts w:ascii="Times New Roman" w:hAnsi="Times New Roman" w:cs="Times New Roman"/>
          <w:sz w:val="28"/>
          <w:szCs w:val="28"/>
        </w:rPr>
        <w:t>29</w:t>
      </w:r>
      <w:r w:rsidRPr="00E73570">
        <w:rPr>
          <w:rFonts w:ascii="Times New Roman" w:hAnsi="Times New Roman" w:cs="Times New Roman"/>
          <w:sz w:val="28"/>
          <w:szCs w:val="28"/>
        </w:rPr>
        <w:t xml:space="preserve">.06.2020,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роков представления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ТПП «Крымспецпоставка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>Певнев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ского лица, считаются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вонарушения, предусмотренного ст. 15.5 Кодекса Российской Федерации об административных правонарушениях, является именно </w:t>
      </w:r>
      <w:r w:rsidRPr="0056708B" w:rsidR="0056708B">
        <w:rPr>
          <w:rFonts w:ascii="Times New Roman" w:hAnsi="Times New Roman" w:cs="Times New Roman"/>
          <w:sz w:val="28"/>
          <w:szCs w:val="28"/>
        </w:rPr>
        <w:t>Певнев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6708B" w:rsidR="0056708B">
        <w:rPr>
          <w:rFonts w:ascii="Times New Roman" w:hAnsi="Times New Roman" w:cs="Times New Roman"/>
          <w:sz w:val="28"/>
          <w:szCs w:val="28"/>
        </w:rPr>
        <w:t>Певнева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нированного правонарушения подтверждается протоколом об административном правонарушении №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91022109100091900002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01.06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6900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№1155 от 16.02.2021,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>Певнев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административных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56708B" w:rsidR="0056708B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Певнева А.В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а также наличие обстоятельств, смягчающих или отягчающих административную ответственность.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удья считает необходимым подвергнуть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>Певнева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 xml:space="preserve">Певнева Александра Васильевича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50C67" w:rsidP="00D50C67"/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9E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40A02"/>
    <w:rsid w:val="00286CD1"/>
    <w:rsid w:val="002C0A09"/>
    <w:rsid w:val="002C5A43"/>
    <w:rsid w:val="002F69E2"/>
    <w:rsid w:val="00326552"/>
    <w:rsid w:val="004C50E8"/>
    <w:rsid w:val="0056708B"/>
    <w:rsid w:val="00626AFF"/>
    <w:rsid w:val="00686193"/>
    <w:rsid w:val="006A4587"/>
    <w:rsid w:val="006B58A8"/>
    <w:rsid w:val="00800453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D10515"/>
    <w:rsid w:val="00D4206D"/>
    <w:rsid w:val="00D50C67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