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837334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51B10">
        <w:rPr>
          <w:rFonts w:ascii="Times New Roman" w:eastAsia="Times New Roman" w:hAnsi="Times New Roman" w:cs="Times New Roman"/>
          <w:sz w:val="27"/>
          <w:szCs w:val="27"/>
          <w:lang w:eastAsia="ru-RU"/>
        </w:rPr>
        <w:t>377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251B10">
        <w:rPr>
          <w:rFonts w:ascii="Times New Roman" w:eastAsia="Times New Roman" w:hAnsi="Times New Roman" w:cs="Times New Roman"/>
          <w:sz w:val="27"/>
          <w:szCs w:val="27"/>
          <w:lang w:eastAsia="ru-RU"/>
        </w:rPr>
        <w:t>9/2021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2021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19 Центрального судебного района  г. Симферополя </w:t>
      </w:r>
      <w:r w:rsidRP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№1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>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6A2C7A" w:rsidRPr="00E17638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 w:rsidRP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директора </w:t>
      </w:r>
      <w:r w:rsid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Государственного автономного учреждения Республики Крым</w:t>
      </w:r>
      <w:r w:rsidR="001446CD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«</w:t>
      </w:r>
      <w:r w:rsid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Ресурсный центр поддержки добровольчества в сфере культуры безопасности и ликвидации последствий стихийных бедствий</w:t>
      </w:r>
      <w:r w:rsidR="001446CD">
        <w:rPr>
          <w:rFonts w:ascii="Times New Roman" w:hAnsi="Times New Roman" w:eastAsiaTheme="minorEastAsia" w:cs="Times New Roman"/>
          <w:sz w:val="27"/>
          <w:szCs w:val="27"/>
          <w:lang w:eastAsia="ru-RU"/>
        </w:rPr>
        <w:t>»</w:t>
      </w:r>
      <w:r w:rsidRP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Башилашвили</w:t>
      </w:r>
      <w:r w:rsid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Дмитрия Александровича</w:t>
      </w:r>
      <w:r w:rsidRP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813C80">
        <w:rPr>
          <w:rStyle w:val="FontStyle12"/>
          <w:sz w:val="27"/>
          <w:szCs w:val="27"/>
          <w:lang w:eastAsia="uk-UA"/>
        </w:rPr>
        <w:t>«данные изъяты»</w:t>
      </w:r>
      <w:r w:rsidR="00B5240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p w:rsidR="00837334" w:rsidRPr="00837334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="0033442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онарушениях,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иректор </w:t>
      </w:r>
      <w:r w:rsid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Государственного автономного учреждения Республики Крым «Ресурсный центр поддержки добровольчества в сфере культуры безопасности и ликвидации последствий стихийных бедствий»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="00251B10">
        <w:rPr>
          <w:rFonts w:ascii="Times New Roman" w:eastAsia="Times New Roman" w:hAnsi="Times New Roman" w:cs="Times New Roman"/>
          <w:sz w:val="27"/>
          <w:szCs w:val="27"/>
          <w:lang w:eastAsia="ru-RU"/>
        </w:rPr>
        <w:t>ГАУ РК «Ресурсный центр»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юридическое лицо)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г. Симферополь, ул.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60 лет Октября, д. 13/64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писочной численности работников в случае создания (реорганизации) организации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позднее </w:t>
      </w:r>
      <w:r w:rsidR="00F45BCB">
        <w:rPr>
          <w:rFonts w:ascii="Times New Roman" w:hAnsi="Times New Roman" w:eastAsiaTheme="minorEastAsia" w:cs="Times New Roman"/>
          <w:sz w:val="27"/>
          <w:szCs w:val="27"/>
          <w:lang w:eastAsia="uk-UA"/>
        </w:rPr>
        <w:t>2</w:t>
      </w:r>
      <w:r w:rsidR="00434163">
        <w:rPr>
          <w:rFonts w:ascii="Times New Roman" w:hAnsi="Times New Roman" w:eastAsiaTheme="minorEastAsia" w:cs="Times New Roman"/>
          <w:sz w:val="27"/>
          <w:szCs w:val="27"/>
          <w:lang w:eastAsia="uk-UA"/>
        </w:rPr>
        <w:t>0</w:t>
      </w:r>
      <w:r w:rsidR="004F3F9A">
        <w:rPr>
          <w:rFonts w:ascii="Times New Roman" w:hAnsi="Times New Roman" w:eastAsiaTheme="minorEastAsia" w:cs="Times New Roman"/>
          <w:sz w:val="27"/>
          <w:szCs w:val="27"/>
          <w:lang w:eastAsia="uk-UA"/>
        </w:rPr>
        <w:t>.08</w:t>
      </w:r>
      <w:r w:rsidR="00F45BCB">
        <w:rPr>
          <w:rFonts w:ascii="Times New Roman" w:hAnsi="Times New Roman" w:eastAsiaTheme="minorEastAsia" w:cs="Times New Roman"/>
          <w:sz w:val="27"/>
          <w:szCs w:val="27"/>
          <w:lang w:eastAsia="uk-UA"/>
        </w:rPr>
        <w:t>.2020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6A2C7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получена лицом лично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, ходатайств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отложении судебного заседания в суд не направил. 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над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</w:p>
    <w:p w:rsid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837334" w:rsidRPr="0083733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налоговый орган не позднее 20 января текущего года, а в случ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ае создания (реорганизации) организации – не позднее 20 – го числа месяца, следующего за месяцем, в котором организация была создана (реорганизована).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п.7 ст.6.1 Налогового кодекса Российской Федерации в случаях, когда последний день срока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4B14DB" w:rsidP="004F3F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граничным сроком предоставления св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едений о среднесписочной численности работников в связи с созданием организации является </w:t>
      </w:r>
      <w:r w:rsidR="00F45B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F45BCB">
        <w:rPr>
          <w:rFonts w:ascii="Times New Roman" w:eastAsia="Times New Roman" w:hAnsi="Times New Roman" w:cs="Times New Roman"/>
          <w:sz w:val="27"/>
          <w:szCs w:val="27"/>
          <w:lang w:eastAsia="ru-RU"/>
        </w:rPr>
        <w:t>.01.2020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3F9A" w:rsidP="004F3F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численности работников в связи с созданием организации в налоговый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представлены.</w:t>
      </w:r>
    </w:p>
    <w:p w:rsidR="00837334" w:rsidRPr="00837334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ью 2 настоящей статьи.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="005F6B58">
        <w:rPr>
          <w:rFonts w:ascii="Times New Roman" w:eastAsia="Times New Roman" w:hAnsi="Times New Roman" w:cs="Times New Roman"/>
          <w:sz w:val="27"/>
          <w:szCs w:val="27"/>
          <w:lang w:eastAsia="ru-RU"/>
        </w:rPr>
        <w:t>ГАУ РК «Ресурсный центр»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="005F6B58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Башилашвили Д.А.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 учетом имеющихся в материалах дела документов, в данном случае су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директора 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ГАУ РК</w:t>
      </w:r>
      <w:r w:rsidR="00B02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Ресурсный центр</w:t>
      </w:r>
      <w:r w:rsidR="00B02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="004341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№</w:t>
      </w:r>
      <w:r w:rsidR="00B02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115300049100002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03.06.2021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актом №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3968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19.01.2021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решением №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777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31.03.2021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837334" w:rsidRPr="00837334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инкриминируемого административного правонару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правонарушение, предусмотренное ч.1 ст.15.6 Кодекса Российской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об административных правонарушениях,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админис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установленные мировым с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буждении дела об административном правонарушении нарушены не были.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837334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A26401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4F3F9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 29.9,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837334" w:rsidRPr="00837334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Башилашвили Дмитрия Александровича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</w:t>
      </w:r>
      <w:r w:rsid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штрафа в размере 300 (трехсот) рублей.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04752203230, почтовый адрес: Россия, Республика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Крым, 29500,  г. Симферополь,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10335100010001, УИН 0,  ОКТМО 35701000, КБК 828 1 16 01153 01 0006 140, постановление по делу №05-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377/19/2021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Башилашвили Д.А.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со дня вступления постановления о наложении административного штрафа в законную силу либо со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т на срок до пятнадцати суток, либо обязательные работы на срок до пятидесяти часов (ч.1 ст.20.25 КоАП РФ).</w:t>
      </w:r>
    </w:p>
    <w:p w:rsid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37334" w:rsidRPr="00837334" w:rsidP="00A2640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 w:rsidR="00F36E49"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P="005B7ECB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A7C7C" w:rsidP="005B7ECB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 w:rsidR="004F3F9A">
        <w:rPr>
          <w:rFonts w:ascii="Times New Roman" w:hAnsi="Times New Roman" w:eastAsiaTheme="minorEastAsia" w:cs="Times New Roman"/>
          <w:sz w:val="27"/>
          <w:szCs w:val="27"/>
          <w:lang w:eastAsia="ru-RU"/>
        </w:rPr>
        <w:t>И.С. Василькова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80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B7B8C"/>
    <w:rsid w:val="00112EC0"/>
    <w:rsid w:val="001446CD"/>
    <w:rsid w:val="00161C26"/>
    <w:rsid w:val="00251B10"/>
    <w:rsid w:val="003159E6"/>
    <w:rsid w:val="003273F8"/>
    <w:rsid w:val="00330152"/>
    <w:rsid w:val="00334422"/>
    <w:rsid w:val="00345593"/>
    <w:rsid w:val="00351FC6"/>
    <w:rsid w:val="003E7D90"/>
    <w:rsid w:val="00434163"/>
    <w:rsid w:val="004B14DB"/>
    <w:rsid w:val="004F3F9A"/>
    <w:rsid w:val="005617DA"/>
    <w:rsid w:val="005846E1"/>
    <w:rsid w:val="005B7ECB"/>
    <w:rsid w:val="005F6B58"/>
    <w:rsid w:val="00626DA5"/>
    <w:rsid w:val="00695708"/>
    <w:rsid w:val="006A2C7A"/>
    <w:rsid w:val="00765BE4"/>
    <w:rsid w:val="007D74C0"/>
    <w:rsid w:val="007F5746"/>
    <w:rsid w:val="00813C80"/>
    <w:rsid w:val="00837334"/>
    <w:rsid w:val="008564BA"/>
    <w:rsid w:val="008D29E9"/>
    <w:rsid w:val="009002FA"/>
    <w:rsid w:val="00937AF7"/>
    <w:rsid w:val="00A26401"/>
    <w:rsid w:val="00A933D3"/>
    <w:rsid w:val="00AD51EC"/>
    <w:rsid w:val="00B028F4"/>
    <w:rsid w:val="00B10703"/>
    <w:rsid w:val="00B5240A"/>
    <w:rsid w:val="00B60896"/>
    <w:rsid w:val="00B76081"/>
    <w:rsid w:val="00BB0563"/>
    <w:rsid w:val="00BB347C"/>
    <w:rsid w:val="00CA7C7C"/>
    <w:rsid w:val="00D23CAD"/>
    <w:rsid w:val="00DF1D06"/>
    <w:rsid w:val="00E17638"/>
    <w:rsid w:val="00EE23C7"/>
    <w:rsid w:val="00F25702"/>
    <w:rsid w:val="00F36E49"/>
    <w:rsid w:val="00F45BCB"/>
    <w:rsid w:val="00F6752D"/>
    <w:rsid w:val="00F92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813C8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