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DA4" w:rsidRPr="00D179EF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8022D7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 w:rsidR="008D6121">
        <w:rPr>
          <w:rFonts w:ascii="Times New Roman" w:hAnsi="Times New Roman" w:cs="Times New Roman"/>
          <w:sz w:val="26"/>
          <w:szCs w:val="26"/>
          <w:lang w:val="ru-RU" w:eastAsia="ru-RU"/>
        </w:rPr>
        <w:t>12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="008022D7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/201</w:t>
      </w:r>
      <w:r w:rsidR="003E1AF6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</w:p>
    <w:p w:rsidR="00606DA4" w:rsidRPr="00D179EF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D179EF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  <w:r w:rsidR="008D612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августа</w:t>
            </w:r>
            <w:r w:rsidR="003E1AF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2019</w:t>
            </w:r>
            <w:r w:rsidRPr="00D179E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606DA4" w:rsidRPr="00D179EF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D179EF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179E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D179EF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179E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179E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179E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</w:t>
      </w:r>
      <w:r w:rsidR="008022D7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исполняющий обязанности мирового судьи </w:t>
      </w:r>
      <w:r w:rsidRPr="00D179EF" w:rsidR="008022D7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судебного участка № </w:t>
      </w:r>
      <w:r w:rsidR="008022D7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19</w:t>
      </w:r>
      <w:r w:rsidRPr="00D179EF" w:rsidR="008022D7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8022D7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r w:rsidRPr="00D179E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179E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</w:t>
      </w:r>
      <w:r w:rsidR="008022D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частью 2 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стать</w:t>
      </w:r>
      <w:r w:rsidR="008022D7">
        <w:rPr>
          <w:rFonts w:ascii="Times New Roman" w:hAnsi="Times New Roman" w:cs="Times New Roman"/>
          <w:sz w:val="26"/>
          <w:szCs w:val="26"/>
          <w:lang w:val="ru-RU" w:eastAsia="ru-RU"/>
        </w:rPr>
        <w:t>и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179EF" w:rsidR="0048778F">
        <w:rPr>
          <w:rFonts w:ascii="Times New Roman" w:hAnsi="Times New Roman" w:cs="Times New Roman"/>
          <w:sz w:val="26"/>
          <w:szCs w:val="26"/>
          <w:lang w:val="ru-RU" w:eastAsia="ru-RU"/>
        </w:rPr>
        <w:t>17.</w:t>
      </w:r>
      <w:r w:rsidR="008022D7">
        <w:rPr>
          <w:rFonts w:ascii="Times New Roman" w:hAnsi="Times New Roman" w:cs="Times New Roman"/>
          <w:sz w:val="26"/>
          <w:szCs w:val="26"/>
          <w:lang w:val="ru-RU" w:eastAsia="ru-RU"/>
        </w:rPr>
        <w:t>3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8D6121">
        <w:rPr>
          <w:rFonts w:ascii="Times New Roman" w:hAnsi="Times New Roman" w:cs="Times New Roman"/>
          <w:sz w:val="26"/>
          <w:szCs w:val="26"/>
          <w:lang w:val="ru-RU" w:eastAsia="ru-RU"/>
        </w:rPr>
        <w:t>Кошман</w:t>
      </w:r>
      <w:r w:rsidR="008D612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Александра Филипповича</w:t>
      </w:r>
      <w:r w:rsidRPr="00AE5B85" w:rsidR="00AE5B8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Pr="00AE5B85" w:rsidR="00AE5B8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 рождения, уроженца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Pr="00AE5B85" w:rsidR="00AE5B8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русским языком владеющего, гражданина Российской Федерации, зарегистрированного и проживающего по адресу: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D179EF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250B18" w:rsidRPr="00D179EF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 июля 2019 года в </w:t>
      </w:r>
      <w:r>
        <w:rPr>
          <w:rFonts w:ascii="Times New Roman" w:hAnsi="Times New Roman" w:cs="Times New Roman"/>
          <w:sz w:val="26"/>
          <w:szCs w:val="26"/>
          <w:lang w:val="ru-RU"/>
        </w:rPr>
        <w:t>11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>0 мин</w:t>
      </w:r>
      <w:r w:rsidR="00EF020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 в здании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ерховного 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  <w:lang w:val="ru-RU"/>
        </w:rPr>
        <w:t>уда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еспублики 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>К</w:t>
      </w:r>
      <w:r>
        <w:rPr>
          <w:rFonts w:ascii="Times New Roman" w:hAnsi="Times New Roman" w:cs="Times New Roman"/>
          <w:sz w:val="26"/>
          <w:szCs w:val="26"/>
          <w:lang w:val="ru-RU"/>
        </w:rPr>
        <w:t>рым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, расположенного по адресу: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на судебное заседание в качестве истца прибыл гражданин </w:t>
      </w:r>
      <w:r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А.Ф. в состоянии алкогольного опьянения</w:t>
      </w:r>
      <w:r w:rsidR="00B429D4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Судебным приставом по ОУПДС было разъяснено </w:t>
      </w:r>
      <w:r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А.Ф., что в состоянии алкогольного опьянения он не может быть допущен на судебное заседание без разрешения председательствующего. Гражданин </w:t>
      </w:r>
      <w:r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А.Ф. начал выражаться нецензурной бранью, вести себя агрессивно, на неоднократные требования судебного пристава прекратить выражаться нецензурной бранью – не реагировал.</w:t>
      </w:r>
      <w:r w:rsidR="00C03A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0F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82C36" w:rsidRPr="00D179EF" w:rsidP="00982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А.Ф.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в судебное заседание, будучи </w:t>
      </w:r>
      <w:r w:rsidRPr="00D179EF">
        <w:rPr>
          <w:rFonts w:ascii="Times New Roman" w:hAnsi="Times New Roman"/>
          <w:sz w:val="26"/>
          <w:szCs w:val="26"/>
          <w:lang w:val="ru-RU"/>
        </w:rPr>
        <w:t>надлежащим образом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извещённ</w:t>
      </w:r>
      <w:r w:rsidRPr="00D179EF" w:rsidR="000A2353">
        <w:rPr>
          <w:rFonts w:ascii="Times New Roman" w:hAnsi="Times New Roman"/>
          <w:sz w:val="26"/>
          <w:szCs w:val="26"/>
          <w:lang w:val="ru-RU"/>
        </w:rPr>
        <w:t>ым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о дате, времени и месте рассмотрения дела, не явил</w:t>
      </w:r>
      <w:r w:rsidRPr="00D179EF" w:rsidR="000A2353">
        <w:rPr>
          <w:rFonts w:ascii="Times New Roman" w:hAnsi="Times New Roman"/>
          <w:sz w:val="26"/>
          <w:szCs w:val="26"/>
          <w:lang w:val="ru-RU"/>
        </w:rPr>
        <w:t>ся</w:t>
      </w:r>
      <w:r w:rsidRPr="00D179EF">
        <w:rPr>
          <w:rFonts w:ascii="Times New Roman" w:hAnsi="Times New Roman"/>
          <w:sz w:val="26"/>
          <w:szCs w:val="26"/>
          <w:lang w:val="ru-RU"/>
        </w:rPr>
        <w:t>, о причинах неявки суду не сообщил.</w:t>
      </w:r>
    </w:p>
    <w:p w:rsidR="00606DA4" w:rsidRPr="00D179EF" w:rsidP="00982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D0A24" w:rsidRPr="00D179EF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A05771"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 w:rsidR="00A05771">
        <w:rPr>
          <w:rFonts w:ascii="Times New Roman" w:hAnsi="Times New Roman" w:cs="Times New Roman"/>
          <w:sz w:val="26"/>
          <w:szCs w:val="26"/>
          <w:lang w:val="ru-RU"/>
        </w:rPr>
        <w:t xml:space="preserve"> А.Ф.</w:t>
      </w:r>
      <w:r w:rsidRPr="00D179EF" w:rsid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179E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совершении административного правонарушения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="004340E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в котором </w:t>
      </w:r>
      <w:r w:rsidR="00A05771"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 w:rsidR="00A05771">
        <w:rPr>
          <w:rFonts w:ascii="Times New Roman" w:hAnsi="Times New Roman" w:cs="Times New Roman"/>
          <w:sz w:val="26"/>
          <w:szCs w:val="26"/>
          <w:lang w:val="ru-RU"/>
        </w:rPr>
        <w:t xml:space="preserve"> А.Ф.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 указал, что он </w:t>
      </w:r>
      <w:r w:rsidR="00A05771">
        <w:rPr>
          <w:rFonts w:ascii="Times New Roman" w:hAnsi="Times New Roman" w:cs="Times New Roman"/>
          <w:sz w:val="26"/>
          <w:szCs w:val="26"/>
          <w:lang w:val="ru-RU"/>
        </w:rPr>
        <w:t>с протоколом согласен</w:t>
      </w:r>
      <w:r w:rsidRPr="00D179EF" w:rsidR="00B72A4F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 xml:space="preserve">актом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1224F">
        <w:t>&lt;</w:t>
      </w:r>
      <w:r w:rsidR="00F1224F">
        <w:rPr>
          <w:lang w:val="ru-RU"/>
        </w:rPr>
        <w:t>ФИО1</w:t>
      </w:r>
      <w:r w:rsidR="00F1224F">
        <w:t>&gt;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 xml:space="preserve"> от 03.07.2019г.; 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рапортом </w:t>
      </w:r>
      <w:r w:rsidR="00F1224F">
        <w:t>&lt;</w:t>
      </w:r>
      <w:r w:rsidR="00F1224F">
        <w:t>данные</w:t>
      </w:r>
      <w:r w:rsidR="00F1224F">
        <w:t xml:space="preserve"> </w:t>
      </w:r>
      <w:r w:rsidR="00F1224F">
        <w:t>изъяты</w:t>
      </w:r>
      <w:r w:rsidR="00F1224F">
        <w:t>&gt;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1224F">
        <w:t>&lt;</w:t>
      </w:r>
      <w:r w:rsidR="00F1224F">
        <w:rPr>
          <w:lang w:val="ru-RU"/>
        </w:rPr>
        <w:t>ФИО1</w:t>
      </w:r>
      <w:r w:rsidR="00F1224F">
        <w:t>&gt;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.07.2019г.; объяснениями </w:t>
      </w:r>
      <w:r w:rsidR="00F1224F">
        <w:t>&lt;</w:t>
      </w:r>
      <w:r w:rsidR="00F1224F">
        <w:rPr>
          <w:lang w:val="ru-RU"/>
        </w:rPr>
        <w:t>ФИО2</w:t>
      </w:r>
      <w:r w:rsidR="00F1224F">
        <w:t>&gt;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.07.2019г.; объяснениями </w:t>
      </w:r>
      <w:r w:rsidR="00F1224F">
        <w:t>&lt;</w:t>
      </w:r>
      <w:r w:rsidR="00F1224F">
        <w:rPr>
          <w:lang w:val="ru-RU"/>
        </w:rPr>
        <w:t>ФИО3</w:t>
      </w:r>
      <w:r w:rsidR="00F1224F">
        <w:t>&gt;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635593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77061D">
        <w:rPr>
          <w:rFonts w:ascii="Times New Roman" w:hAnsi="Times New Roman" w:cs="Times New Roman"/>
          <w:sz w:val="26"/>
          <w:szCs w:val="26"/>
          <w:lang w:val="ru-RU"/>
        </w:rPr>
        <w:t>.07.2019г.; копией Инструкции по организации пропускного режима в здании Верховного Суда Республики Крым, утвержденной приказом Федеральной службы судебных приставов России по Республике Крым № 178 от 26.07.2016г., Верховным Судом Республики Крым № 163/03-03 от 26.07.016г.</w:t>
      </w:r>
    </w:p>
    <w:p w:rsidR="00606DA4" w:rsidRPr="00D179EF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077E6D">
        <w:rPr>
          <w:rFonts w:ascii="Times New Roman" w:hAnsi="Times New Roman" w:cs="Times New Roman"/>
          <w:sz w:val="26"/>
          <w:szCs w:val="26"/>
          <w:lang w:val="ru-RU"/>
        </w:rPr>
        <w:t>Кошман</w:t>
      </w:r>
      <w:r w:rsidR="00077E6D">
        <w:rPr>
          <w:rFonts w:ascii="Times New Roman" w:hAnsi="Times New Roman" w:cs="Times New Roman"/>
          <w:sz w:val="26"/>
          <w:szCs w:val="26"/>
          <w:lang w:val="ru-RU"/>
        </w:rPr>
        <w:t xml:space="preserve"> А.Ф.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</w:t>
      </w:r>
      <w:r w:rsidR="004B63D6">
        <w:rPr>
          <w:rFonts w:ascii="Times New Roman" w:hAnsi="Times New Roman" w:cs="Times New Roman"/>
          <w:sz w:val="26"/>
          <w:szCs w:val="26"/>
          <w:lang w:val="ru-RU"/>
        </w:rPr>
        <w:t xml:space="preserve">частью 2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стать</w:t>
      </w:r>
      <w:r w:rsidR="004B63D6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9EF" w:rsidR="009D1D40">
        <w:rPr>
          <w:rFonts w:ascii="Times New Roman" w:hAnsi="Times New Roman" w:cs="Times New Roman"/>
          <w:sz w:val="26"/>
          <w:szCs w:val="26"/>
          <w:lang w:val="ru-RU"/>
        </w:rPr>
        <w:t>17.</w:t>
      </w:r>
      <w:r w:rsidR="004B63D6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а именно - </w:t>
      </w:r>
      <w:r w:rsidRPr="006B515C" w:rsidR="004B63D6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6B515C" w:rsidR="004B63D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еисполнение законного распоряжения </w:t>
      </w:r>
      <w:r w:rsidRPr="006B515C" w:rsidR="004B63D6">
        <w:rPr>
          <w:rFonts w:ascii="Times New Roman" w:hAnsi="Times New Roman" w:cs="Times New Roman"/>
          <w:sz w:val="26"/>
          <w:szCs w:val="26"/>
          <w:lang w:val="ru-RU"/>
        </w:rPr>
        <w:t>судебного пристава</w:t>
      </w:r>
      <w:r w:rsidRPr="006B515C" w:rsidR="004B63D6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по обеспечению установленного порядка деятельности судов о прекращении действий, нарушающих установленные в суде правила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D179EF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</w:t>
      </w:r>
      <w:r w:rsidRPr="00D179EF" w:rsidR="009D1D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9EF" w:rsidR="009D1D40">
        <w:rPr>
          <w:rFonts w:ascii="Times New Roman" w:hAnsi="Times New Roman" w:cs="Times New Roman"/>
          <w:sz w:val="26"/>
          <w:szCs w:val="26"/>
          <w:lang w:val="ru-RU"/>
        </w:rPr>
        <w:t>посягающим на институты государственной власти</w:t>
      </w:r>
      <w:r w:rsidRPr="00D179EF"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D179EF" w:rsidR="00AC6CD1">
        <w:rPr>
          <w:rFonts w:ascii="Times New Roman" w:hAnsi="Times New Roman" w:cs="Times New Roman"/>
          <w:sz w:val="26"/>
          <w:szCs w:val="26"/>
          <w:lang w:val="ru-RU"/>
        </w:rPr>
        <w:t>личность правонарушител</w:t>
      </w:r>
      <w:r w:rsidR="004B27C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D179EF" w:rsidR="00AC6CD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D179EF" w:rsidR="00CE77FC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отсутствие обстоятельств смягчающих и отягчающих е</w:t>
      </w:r>
      <w:r w:rsidRPr="00D179EF" w:rsidR="00CE77FC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D179EF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наказание</w:t>
      </w:r>
      <w:r w:rsidRPr="00D179EF" w:rsidR="00AF7C2E">
        <w:rPr>
          <w:rFonts w:ascii="Times New Roman" w:hAnsi="Times New Roman" w:cs="Times New Roman"/>
          <w:sz w:val="26"/>
          <w:szCs w:val="26"/>
          <w:lang w:val="ru-RU"/>
        </w:rPr>
        <w:t xml:space="preserve"> в виде </w:t>
      </w:r>
      <w:r w:rsidRPr="00D179EF" w:rsidR="00AC6CD1">
        <w:rPr>
          <w:rFonts w:ascii="Times New Roman" w:hAnsi="Times New Roman" w:cs="Times New Roman"/>
          <w:sz w:val="26"/>
          <w:szCs w:val="26"/>
          <w:lang w:val="ru-RU"/>
        </w:rPr>
        <w:t xml:space="preserve">минимального административного </w:t>
      </w:r>
      <w:r w:rsidRPr="00D179EF" w:rsidR="00AF7C2E">
        <w:rPr>
          <w:rFonts w:ascii="Times New Roman" w:hAnsi="Times New Roman" w:cs="Times New Roman"/>
          <w:sz w:val="26"/>
          <w:szCs w:val="26"/>
          <w:lang w:val="ru-RU"/>
        </w:rPr>
        <w:t>штрафа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, предусмотренно</w:t>
      </w:r>
      <w:r w:rsidRPr="00D179EF" w:rsidR="00AF7C2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санкцией </w:t>
      </w:r>
      <w:r w:rsidR="004B63D6">
        <w:rPr>
          <w:rFonts w:ascii="Times New Roman" w:hAnsi="Times New Roman" w:cs="Times New Roman"/>
          <w:sz w:val="26"/>
          <w:szCs w:val="26"/>
          <w:lang w:val="ru-RU"/>
        </w:rPr>
        <w:t xml:space="preserve">ч. 2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Pr="00D179EF" w:rsidR="00AF7C2E">
        <w:rPr>
          <w:rFonts w:ascii="Times New Roman" w:hAnsi="Times New Roman" w:cs="Times New Roman"/>
          <w:sz w:val="26"/>
          <w:szCs w:val="26"/>
          <w:lang w:val="ru-RU"/>
        </w:rPr>
        <w:t>17.</w:t>
      </w:r>
      <w:r w:rsidR="004B63D6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правонарушениях.</w:t>
      </w:r>
    </w:p>
    <w:p w:rsidR="00606DA4" w:rsidRPr="00D179EF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>На основании вышеизложенного, руководствуясь ст.ст.29.9-29.11 КоАП РФ, мировой судья,-</w:t>
      </w:r>
    </w:p>
    <w:p w:rsidR="003A43C6" w:rsidRPr="00D179EF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п о с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а н о в и л:</w:t>
      </w:r>
    </w:p>
    <w:p w:rsidR="00AF7C2E" w:rsidRPr="00D179EF" w:rsidP="00AF7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Кошман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Александра Филипповича</w:t>
      </w:r>
      <w:r w:rsidRPr="00D179E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179EF">
        <w:rPr>
          <w:rFonts w:ascii="Times New Roman" w:hAnsi="Times New Roman"/>
          <w:sz w:val="26"/>
          <w:szCs w:val="26"/>
          <w:lang w:val="ru-RU"/>
        </w:rPr>
        <w:t>признать виновн</w:t>
      </w:r>
      <w:r w:rsidRPr="00D179EF" w:rsidR="0082071F">
        <w:rPr>
          <w:rFonts w:ascii="Times New Roman" w:hAnsi="Times New Roman"/>
          <w:sz w:val="26"/>
          <w:szCs w:val="26"/>
          <w:lang w:val="ru-RU"/>
        </w:rPr>
        <w:t>ым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</w:t>
      </w:r>
      <w:r w:rsidR="00FA3B0A">
        <w:rPr>
          <w:rFonts w:ascii="Times New Roman" w:hAnsi="Times New Roman"/>
          <w:sz w:val="26"/>
          <w:szCs w:val="26"/>
          <w:lang w:val="ru-RU"/>
        </w:rPr>
        <w:t xml:space="preserve">ч. 2 </w:t>
      </w:r>
      <w:r w:rsidRPr="00D179EF">
        <w:rPr>
          <w:rFonts w:ascii="Times New Roman" w:hAnsi="Times New Roman"/>
          <w:sz w:val="26"/>
          <w:szCs w:val="26"/>
          <w:lang w:val="ru-RU"/>
        </w:rPr>
        <w:t>ст. 17.</w:t>
      </w:r>
      <w:r w:rsidR="00FA3B0A">
        <w:rPr>
          <w:rFonts w:ascii="Times New Roman" w:hAnsi="Times New Roman"/>
          <w:sz w:val="26"/>
          <w:szCs w:val="26"/>
          <w:lang w:val="ru-RU"/>
        </w:rPr>
        <w:t>3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и назначить е</w:t>
      </w:r>
      <w:r w:rsidRPr="00D179EF" w:rsidR="0082071F">
        <w:rPr>
          <w:rFonts w:ascii="Times New Roman" w:hAnsi="Times New Roman"/>
          <w:sz w:val="26"/>
          <w:szCs w:val="26"/>
          <w:lang w:val="ru-RU"/>
        </w:rPr>
        <w:t>му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наказание в виде административного штрафа в размере </w:t>
      </w:r>
      <w:r w:rsidR="00FA3B0A">
        <w:rPr>
          <w:rFonts w:ascii="Times New Roman" w:hAnsi="Times New Roman"/>
          <w:sz w:val="26"/>
          <w:szCs w:val="26"/>
          <w:lang w:val="ru-RU"/>
        </w:rPr>
        <w:t>500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(</w:t>
      </w:r>
      <w:r w:rsidR="00FA3B0A">
        <w:rPr>
          <w:rFonts w:ascii="Times New Roman" w:hAnsi="Times New Roman"/>
          <w:sz w:val="26"/>
          <w:szCs w:val="26"/>
          <w:lang w:val="ru-RU"/>
        </w:rPr>
        <w:t>пятьсот</w:t>
      </w:r>
      <w:r w:rsidRPr="00D179EF">
        <w:rPr>
          <w:rFonts w:ascii="Times New Roman" w:hAnsi="Times New Roman"/>
          <w:sz w:val="26"/>
          <w:szCs w:val="26"/>
          <w:lang w:val="ru-RU"/>
        </w:rPr>
        <w:t>) рублей.</w:t>
      </w:r>
    </w:p>
    <w:p w:rsidR="00AF7C2E" w:rsidRPr="00D179EF" w:rsidP="00AF7C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179E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Перечисление штрафа производить по следующим реквизитам: </w:t>
      </w:r>
      <w:r w:rsidR="00A81950">
        <w:rPr>
          <w:rFonts w:ascii="Times New Roman" w:hAnsi="Times New Roman"/>
          <w:sz w:val="26"/>
          <w:szCs w:val="26"/>
          <w:lang w:val="ru-RU"/>
        </w:rPr>
        <w:t>расчетный счет № 40101810335100010001 «Доходы, распределяемые органами Федерального казначейства между бюджетами системы Российской Федерации»; Отделение Республика Крым г. Симферополь; БИК – 043510001; получатель – Управление Федеральной службы судебных приставов по Республике Крым; л/с 04751А91420; ИНН – 7702835613; КПП – 910201001; КБК – 32211617000016017140; ОКТМО - 35701000</w:t>
      </w:r>
      <w:r w:rsidRPr="00D179EF" w:rsidR="00600BE6">
        <w:rPr>
          <w:rFonts w:ascii="Times New Roman" w:hAnsi="Times New Roman"/>
          <w:sz w:val="26"/>
          <w:szCs w:val="26"/>
          <w:lang w:val="ru-RU"/>
        </w:rPr>
        <w:t>.</w:t>
      </w:r>
      <w:r w:rsidRPr="00D179E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AF7C2E" w:rsidRPr="00D179EF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179EF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D179EF">
        <w:rPr>
          <w:rFonts w:ascii="Times New Roman" w:hAnsi="Times New Roman"/>
          <w:sz w:val="26"/>
          <w:szCs w:val="26"/>
          <w:lang w:val="ru-RU"/>
        </w:rPr>
        <w:t>Оригинал банковской квитанции об оплате административного штрафа должен быть предъявлен в судебный участок №</w:t>
      </w:r>
      <w:r w:rsidR="006D4FC5">
        <w:rPr>
          <w:rFonts w:ascii="Times New Roman" w:hAnsi="Times New Roman"/>
          <w:sz w:val="26"/>
          <w:szCs w:val="26"/>
          <w:lang w:val="ru-RU"/>
        </w:rPr>
        <w:t>19</w:t>
      </w:r>
      <w:r w:rsidRPr="00D179EF">
        <w:rPr>
          <w:rFonts w:ascii="Times New Roman" w:hAnsi="Times New Roman"/>
          <w:sz w:val="26"/>
          <w:szCs w:val="26"/>
          <w:lang w:val="ru-RU"/>
        </w:rPr>
        <w:t xml:space="preserve"> Центрального судебного района города Симферополя.</w:t>
      </w:r>
    </w:p>
    <w:p w:rsidR="00AF7C2E" w:rsidRPr="00D179EF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179EF">
        <w:rPr>
          <w:rFonts w:ascii="Times New Roman" w:hAnsi="Times New Roman"/>
          <w:sz w:val="26"/>
          <w:szCs w:val="26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7C2E" w:rsidRPr="00D179EF" w:rsidP="00AF7C2E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D179EF">
        <w:rPr>
          <w:sz w:val="26"/>
          <w:szCs w:val="26"/>
        </w:rPr>
        <w:t xml:space="preserve">          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F7C2E" w:rsidRPr="00D179EF" w:rsidP="00AF7C2E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179EF">
        <w:rPr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AF7C2E" w:rsidRPr="00D179EF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179EF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06DA4" w:rsidRPr="00D179EF" w:rsidP="00600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sz w:val="26"/>
          <w:szCs w:val="26"/>
          <w:lang w:val="ru-RU"/>
        </w:rPr>
        <w:t xml:space="preserve">   </w:t>
      </w:r>
      <w:r w:rsidRPr="00D179EF" w:rsidR="002E3035">
        <w:rPr>
          <w:rFonts w:ascii="Times New Roman" w:hAnsi="Times New Roman"/>
          <w:sz w:val="26"/>
          <w:szCs w:val="26"/>
          <w:lang w:val="ru-RU"/>
        </w:rPr>
        <w:t>Ж</w:t>
      </w:r>
      <w:r w:rsidRPr="00D179EF" w:rsidR="002E3035">
        <w:rPr>
          <w:rFonts w:ascii="Times New Roman" w:hAnsi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D179EF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805970" w:rsidRPr="00D179EF" w:rsidP="00052A6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Мировой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судья:   </w:t>
      </w:r>
      <w:r w:rsidRPr="00D179EF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179E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            </w:t>
      </w:r>
      <w:r w:rsidRPr="00D179EF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179EF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805970" w:rsidRPr="00D179EF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302B9" w:rsidRPr="00D179EF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D179EF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077E6D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20327"/>
    <w:rsid w:val="00027185"/>
    <w:rsid w:val="00030C70"/>
    <w:rsid w:val="000430F5"/>
    <w:rsid w:val="00043AB8"/>
    <w:rsid w:val="00044ECF"/>
    <w:rsid w:val="00052290"/>
    <w:rsid w:val="00052A68"/>
    <w:rsid w:val="00052B30"/>
    <w:rsid w:val="00052D37"/>
    <w:rsid w:val="00064A52"/>
    <w:rsid w:val="00065BC3"/>
    <w:rsid w:val="00077E6D"/>
    <w:rsid w:val="00085017"/>
    <w:rsid w:val="000A2353"/>
    <w:rsid w:val="000D1E7B"/>
    <w:rsid w:val="000D4FD7"/>
    <w:rsid w:val="000D7FF2"/>
    <w:rsid w:val="000E1384"/>
    <w:rsid w:val="000E4C54"/>
    <w:rsid w:val="000E6D6E"/>
    <w:rsid w:val="000F6B55"/>
    <w:rsid w:val="00100A4E"/>
    <w:rsid w:val="0010162B"/>
    <w:rsid w:val="001209FB"/>
    <w:rsid w:val="00124379"/>
    <w:rsid w:val="00136C33"/>
    <w:rsid w:val="00144DD8"/>
    <w:rsid w:val="00155404"/>
    <w:rsid w:val="0016438D"/>
    <w:rsid w:val="0017552D"/>
    <w:rsid w:val="00195AE7"/>
    <w:rsid w:val="001A77CD"/>
    <w:rsid w:val="001B2D5D"/>
    <w:rsid w:val="001B34C6"/>
    <w:rsid w:val="001B4FB1"/>
    <w:rsid w:val="001B5BDA"/>
    <w:rsid w:val="001B748F"/>
    <w:rsid w:val="001B7982"/>
    <w:rsid w:val="001C2177"/>
    <w:rsid w:val="001F187F"/>
    <w:rsid w:val="001F6D16"/>
    <w:rsid w:val="002013C9"/>
    <w:rsid w:val="00220ECC"/>
    <w:rsid w:val="00233D65"/>
    <w:rsid w:val="00242BA0"/>
    <w:rsid w:val="00250B18"/>
    <w:rsid w:val="00263230"/>
    <w:rsid w:val="002708CD"/>
    <w:rsid w:val="00295529"/>
    <w:rsid w:val="002A1C64"/>
    <w:rsid w:val="002D32FE"/>
    <w:rsid w:val="002D4E78"/>
    <w:rsid w:val="002E3035"/>
    <w:rsid w:val="00310BF9"/>
    <w:rsid w:val="003148AB"/>
    <w:rsid w:val="0033576E"/>
    <w:rsid w:val="003358F1"/>
    <w:rsid w:val="00352D53"/>
    <w:rsid w:val="003620BF"/>
    <w:rsid w:val="0036787A"/>
    <w:rsid w:val="00380E6E"/>
    <w:rsid w:val="00383CC6"/>
    <w:rsid w:val="00391E64"/>
    <w:rsid w:val="00394E52"/>
    <w:rsid w:val="003A43C6"/>
    <w:rsid w:val="003B268F"/>
    <w:rsid w:val="003B5348"/>
    <w:rsid w:val="003E1035"/>
    <w:rsid w:val="003E151A"/>
    <w:rsid w:val="003E1AF6"/>
    <w:rsid w:val="003F12E3"/>
    <w:rsid w:val="004018EC"/>
    <w:rsid w:val="00407B96"/>
    <w:rsid w:val="00424BCF"/>
    <w:rsid w:val="00425071"/>
    <w:rsid w:val="004340E0"/>
    <w:rsid w:val="00441F20"/>
    <w:rsid w:val="00451C7E"/>
    <w:rsid w:val="00452B73"/>
    <w:rsid w:val="00482222"/>
    <w:rsid w:val="00482430"/>
    <w:rsid w:val="0048778F"/>
    <w:rsid w:val="00496A77"/>
    <w:rsid w:val="004B27CA"/>
    <w:rsid w:val="004B5040"/>
    <w:rsid w:val="004B63D6"/>
    <w:rsid w:val="004F2598"/>
    <w:rsid w:val="00507048"/>
    <w:rsid w:val="00512AAA"/>
    <w:rsid w:val="00526188"/>
    <w:rsid w:val="00567A2D"/>
    <w:rsid w:val="00587DE7"/>
    <w:rsid w:val="00591179"/>
    <w:rsid w:val="0059295B"/>
    <w:rsid w:val="00594CF5"/>
    <w:rsid w:val="00597AC8"/>
    <w:rsid w:val="005A47C1"/>
    <w:rsid w:val="005B6CDF"/>
    <w:rsid w:val="005B75BF"/>
    <w:rsid w:val="005B7A91"/>
    <w:rsid w:val="005C3296"/>
    <w:rsid w:val="005E3AEB"/>
    <w:rsid w:val="005F7C38"/>
    <w:rsid w:val="006005EC"/>
    <w:rsid w:val="00600BE6"/>
    <w:rsid w:val="00606DA4"/>
    <w:rsid w:val="00606DA6"/>
    <w:rsid w:val="00620B87"/>
    <w:rsid w:val="006235AF"/>
    <w:rsid w:val="00635593"/>
    <w:rsid w:val="00661DDD"/>
    <w:rsid w:val="00667B8D"/>
    <w:rsid w:val="00674BED"/>
    <w:rsid w:val="00692EBB"/>
    <w:rsid w:val="006A5EBC"/>
    <w:rsid w:val="006A6E72"/>
    <w:rsid w:val="006B0D0D"/>
    <w:rsid w:val="006B1EA7"/>
    <w:rsid w:val="006B515C"/>
    <w:rsid w:val="006C2E31"/>
    <w:rsid w:val="006C6A8F"/>
    <w:rsid w:val="006C746F"/>
    <w:rsid w:val="006D4D8E"/>
    <w:rsid w:val="006D4FC5"/>
    <w:rsid w:val="006E5A7E"/>
    <w:rsid w:val="006F2240"/>
    <w:rsid w:val="006F6F1B"/>
    <w:rsid w:val="007053AC"/>
    <w:rsid w:val="00705893"/>
    <w:rsid w:val="00710B3B"/>
    <w:rsid w:val="00711D50"/>
    <w:rsid w:val="00726A40"/>
    <w:rsid w:val="00727A42"/>
    <w:rsid w:val="00740422"/>
    <w:rsid w:val="00744173"/>
    <w:rsid w:val="00762490"/>
    <w:rsid w:val="0077061D"/>
    <w:rsid w:val="00770C54"/>
    <w:rsid w:val="007735ED"/>
    <w:rsid w:val="00773BB6"/>
    <w:rsid w:val="00773C66"/>
    <w:rsid w:val="00784FDB"/>
    <w:rsid w:val="00792E02"/>
    <w:rsid w:val="007A3A53"/>
    <w:rsid w:val="007A7949"/>
    <w:rsid w:val="007B1D01"/>
    <w:rsid w:val="007B4D11"/>
    <w:rsid w:val="007C266B"/>
    <w:rsid w:val="007C4144"/>
    <w:rsid w:val="007C539A"/>
    <w:rsid w:val="007D107B"/>
    <w:rsid w:val="007E0151"/>
    <w:rsid w:val="007E73CF"/>
    <w:rsid w:val="007F5034"/>
    <w:rsid w:val="007F6F25"/>
    <w:rsid w:val="008022D7"/>
    <w:rsid w:val="00805970"/>
    <w:rsid w:val="0082071F"/>
    <w:rsid w:val="008268A5"/>
    <w:rsid w:val="008302B9"/>
    <w:rsid w:val="00833C42"/>
    <w:rsid w:val="00835D77"/>
    <w:rsid w:val="00856EF7"/>
    <w:rsid w:val="00860499"/>
    <w:rsid w:val="00861085"/>
    <w:rsid w:val="00882169"/>
    <w:rsid w:val="00894E22"/>
    <w:rsid w:val="0089727D"/>
    <w:rsid w:val="008A030A"/>
    <w:rsid w:val="008A3F6C"/>
    <w:rsid w:val="008B1D82"/>
    <w:rsid w:val="008B204C"/>
    <w:rsid w:val="008B7CFB"/>
    <w:rsid w:val="008D1232"/>
    <w:rsid w:val="008D21DE"/>
    <w:rsid w:val="008D2FAA"/>
    <w:rsid w:val="008D6121"/>
    <w:rsid w:val="008D7B22"/>
    <w:rsid w:val="00906C7F"/>
    <w:rsid w:val="00914DBC"/>
    <w:rsid w:val="00921F60"/>
    <w:rsid w:val="009246D0"/>
    <w:rsid w:val="00947443"/>
    <w:rsid w:val="00967A63"/>
    <w:rsid w:val="00982C36"/>
    <w:rsid w:val="009A0529"/>
    <w:rsid w:val="009B52DD"/>
    <w:rsid w:val="009D1D40"/>
    <w:rsid w:val="00A05771"/>
    <w:rsid w:val="00A12531"/>
    <w:rsid w:val="00A30F88"/>
    <w:rsid w:val="00A35624"/>
    <w:rsid w:val="00A4044E"/>
    <w:rsid w:val="00A55A76"/>
    <w:rsid w:val="00A66526"/>
    <w:rsid w:val="00A66AD3"/>
    <w:rsid w:val="00A6789E"/>
    <w:rsid w:val="00A75B01"/>
    <w:rsid w:val="00A81950"/>
    <w:rsid w:val="00AA51CF"/>
    <w:rsid w:val="00AB2877"/>
    <w:rsid w:val="00AC6698"/>
    <w:rsid w:val="00AC6CD1"/>
    <w:rsid w:val="00AE5B85"/>
    <w:rsid w:val="00AF4553"/>
    <w:rsid w:val="00AF6C76"/>
    <w:rsid w:val="00AF7C2E"/>
    <w:rsid w:val="00B1235A"/>
    <w:rsid w:val="00B429D4"/>
    <w:rsid w:val="00B55CF3"/>
    <w:rsid w:val="00B72A4F"/>
    <w:rsid w:val="00B7586A"/>
    <w:rsid w:val="00B75F86"/>
    <w:rsid w:val="00B77E8A"/>
    <w:rsid w:val="00B8387A"/>
    <w:rsid w:val="00BA56AD"/>
    <w:rsid w:val="00BD6168"/>
    <w:rsid w:val="00BD719F"/>
    <w:rsid w:val="00BE703A"/>
    <w:rsid w:val="00BF4B9A"/>
    <w:rsid w:val="00C01175"/>
    <w:rsid w:val="00C0214C"/>
    <w:rsid w:val="00C03AC9"/>
    <w:rsid w:val="00C145A4"/>
    <w:rsid w:val="00C31520"/>
    <w:rsid w:val="00C4192E"/>
    <w:rsid w:val="00C41FE7"/>
    <w:rsid w:val="00C47987"/>
    <w:rsid w:val="00C54E97"/>
    <w:rsid w:val="00C55D2D"/>
    <w:rsid w:val="00C62917"/>
    <w:rsid w:val="00C85949"/>
    <w:rsid w:val="00C90D01"/>
    <w:rsid w:val="00CA418E"/>
    <w:rsid w:val="00CB1536"/>
    <w:rsid w:val="00CC1169"/>
    <w:rsid w:val="00CC466C"/>
    <w:rsid w:val="00CD2BA7"/>
    <w:rsid w:val="00CD304E"/>
    <w:rsid w:val="00CE77FC"/>
    <w:rsid w:val="00CF5B5A"/>
    <w:rsid w:val="00D179EF"/>
    <w:rsid w:val="00D422B3"/>
    <w:rsid w:val="00D4368D"/>
    <w:rsid w:val="00D4449E"/>
    <w:rsid w:val="00D52BDE"/>
    <w:rsid w:val="00D76BD6"/>
    <w:rsid w:val="00DA160C"/>
    <w:rsid w:val="00DB4572"/>
    <w:rsid w:val="00DC1351"/>
    <w:rsid w:val="00DE12FF"/>
    <w:rsid w:val="00DE42FE"/>
    <w:rsid w:val="00DE6618"/>
    <w:rsid w:val="00E1200D"/>
    <w:rsid w:val="00E14FA0"/>
    <w:rsid w:val="00E30D20"/>
    <w:rsid w:val="00E3700A"/>
    <w:rsid w:val="00E42E32"/>
    <w:rsid w:val="00E6167D"/>
    <w:rsid w:val="00E65567"/>
    <w:rsid w:val="00E74594"/>
    <w:rsid w:val="00E7494B"/>
    <w:rsid w:val="00EA4C59"/>
    <w:rsid w:val="00EC1CF0"/>
    <w:rsid w:val="00EC2720"/>
    <w:rsid w:val="00EF0200"/>
    <w:rsid w:val="00EF6572"/>
    <w:rsid w:val="00F00186"/>
    <w:rsid w:val="00F1224F"/>
    <w:rsid w:val="00F1525F"/>
    <w:rsid w:val="00F25E3E"/>
    <w:rsid w:val="00F370CE"/>
    <w:rsid w:val="00F5552A"/>
    <w:rsid w:val="00F673F3"/>
    <w:rsid w:val="00F81AD7"/>
    <w:rsid w:val="00F82601"/>
    <w:rsid w:val="00F90B65"/>
    <w:rsid w:val="00F90EFF"/>
    <w:rsid w:val="00FA29BB"/>
    <w:rsid w:val="00FA3B0A"/>
    <w:rsid w:val="00FA7722"/>
    <w:rsid w:val="00FB6376"/>
    <w:rsid w:val="00FD0A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B678CF9-3F54-47AF-815B-606140CF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uiPriority w:val="99"/>
    <w:semiHidden/>
    <w:unhideWhenUsed/>
    <w:rsid w:val="009D1D40"/>
    <w:rPr>
      <w:color w:val="0000FF"/>
      <w:u w:val="single"/>
    </w:rPr>
  </w:style>
  <w:style w:type="paragraph" w:customStyle="1" w:styleId="s1">
    <w:name w:val="s_1"/>
    <w:basedOn w:val="Normal"/>
    <w:rsid w:val="00AF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609C7-4249-4BC6-8195-5C69E528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