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900" w:rsidRPr="0056362E" w:rsidP="00A4690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Дело №05-0466/19/2019</w:t>
      </w:r>
    </w:p>
    <w:p w:rsidR="00A46900" w:rsidRPr="0056362E" w:rsidP="00A4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46900" w:rsidRPr="0056362E" w:rsidP="00A4690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26 сентября 2019 года                                                     г. Симферополь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56362E">
        <w:rPr>
          <w:rFonts w:ascii="Times New Roman" w:hAnsi="Times New Roman" w:cs="Times New Roman"/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56362E">
        <w:rPr>
          <w:rFonts w:ascii="Times New Roman" w:hAnsi="Times New Roman" w:cs="Times New Roman"/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6362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6362E">
        <w:rPr>
          <w:rFonts w:ascii="Times New Roman" w:hAnsi="Times New Roman" w:cs="Times New Roman"/>
          <w:sz w:val="18"/>
          <w:szCs w:val="18"/>
        </w:rPr>
        <w:t xml:space="preserve">мировых судей Центрального судебного района города Симферополь, по адресу: </w:t>
      </w:r>
      <w:r w:rsidRPr="0056362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6362E">
        <w:rPr>
          <w:rFonts w:ascii="Times New Roman" w:hAnsi="Times New Roman" w:cs="Times New Roman"/>
          <w:sz w:val="18"/>
          <w:szCs w:val="18"/>
        </w:rPr>
        <w:t>дело об административном прав</w:t>
      </w:r>
      <w:r w:rsidRPr="0056362E">
        <w:rPr>
          <w:rFonts w:ascii="Times New Roman" w:hAnsi="Times New Roman" w:cs="Times New Roman"/>
          <w:sz w:val="18"/>
          <w:szCs w:val="18"/>
        </w:rPr>
        <w:t>онарушении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в отношении «данные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56362E">
        <w:rPr>
          <w:rFonts w:ascii="Times New Roman" w:hAnsi="Times New Roman" w:cs="Times New Roman"/>
          <w:sz w:val="18"/>
          <w:szCs w:val="18"/>
        </w:rPr>
        <w:t>О</w:t>
      </w:r>
      <w:r w:rsidRPr="0056362E">
        <w:rPr>
          <w:rFonts w:ascii="Times New Roman" w:hAnsi="Times New Roman" w:cs="Times New Roman"/>
          <w:sz w:val="18"/>
          <w:szCs w:val="18"/>
        </w:rPr>
        <w:t>бщества</w:t>
      </w:r>
      <w:r w:rsidRPr="0056362E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56362E">
        <w:rPr>
          <w:rFonts w:ascii="Times New Roman" w:hAnsi="Times New Roman" w:cs="Times New Roman"/>
          <w:sz w:val="18"/>
          <w:szCs w:val="18"/>
        </w:rPr>
        <w:t>изъяты»</w:t>
      </w:r>
      <w:r w:rsidRPr="0056362E">
        <w:rPr>
          <w:rFonts w:ascii="Times New Roman" w:hAnsi="Times New Roman" w:cs="Times New Roman"/>
          <w:sz w:val="18"/>
          <w:szCs w:val="18"/>
        </w:rPr>
        <w:t>Асанова</w:t>
      </w:r>
      <w:r w:rsidRPr="0056362E">
        <w:rPr>
          <w:rFonts w:ascii="Times New Roman" w:hAnsi="Times New Roman" w:cs="Times New Roman"/>
          <w:sz w:val="18"/>
          <w:szCs w:val="18"/>
        </w:rPr>
        <w:t xml:space="preserve"> Э.</w:t>
      </w:r>
      <w:r w:rsidRPr="0056362E">
        <w:rPr>
          <w:rFonts w:ascii="Times New Roman" w:hAnsi="Times New Roman" w:cs="Times New Roman"/>
          <w:sz w:val="18"/>
          <w:szCs w:val="18"/>
        </w:rPr>
        <w:t>Р.</w:t>
      </w:r>
      <w:r w:rsidRPr="0056362E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статьей 15.33.2</w:t>
      </w:r>
      <w:r w:rsidRPr="0056362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иях,</w:t>
      </w:r>
    </w:p>
    <w:p w:rsidR="00A46900" w:rsidRPr="0056362E" w:rsidP="00A4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№579 от 29.07.2019 Асанов Э.Р., являясь «данные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нифицированного) учета в системе обязательного пенсионного страхования за декабрь 2018 года,</w:t>
      </w:r>
      <w:r w:rsidRPr="0056362E">
        <w:rPr>
          <w:sz w:val="18"/>
          <w:szCs w:val="18"/>
        </w:rPr>
        <w:t xml:space="preserve">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по  сроку предоставления – по 15.01.2019 включительно, фактически сведения предоставлены 01.03.2019.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Указанные бездействия лица, в отношении которого ведется произ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водство по делу об административном правонарушении, квалифицированы административным органом по признакам состава правонарушения, предусмотренного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статьей 15.33.2 Кодекса Российской Федерации об административных правонарушениях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Асано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в Э.Р.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олучена, возвращена отправителю, о причинах неявки не сообщил, ходатайств об отложении рассмотрении дела мировому судье не направил. 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Асанов Э.Р.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и месте рассмотрения дела об административном правонарушении.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Асанов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Э.Р.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Исследовав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материалы дела, прихожу к следующему.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В соответствии со статьей 26.1 Кодекса Росс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указанным Кодексом или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ответственность;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ричины и условия совершения административного правонарушения.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Асанов Э.Р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.,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являясь «данные изъяты»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ания за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декабрь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года, по  сроку предоставления – по 15.0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.2019 включительно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, с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огласно постановлению от 26.08.2019 по делу №05-044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/19/2019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признан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правонарушения, 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предусмотренного ст.15.33.2 Кодекса Российской Федерации об админ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, и подвергнут административному наказанию  в виде административного штрафа в размере 300 рублей.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В соответствии с ч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астью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5 ст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 никто не может нести админист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ративную ответственность дважды за одно и то же административное правонарушение.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Согласно пункту 7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наказания, либо постановления о прекращении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производства по делу об административном правонарушении, предусмотренном той же статьей или той же частью статьи указанного Кодекса или закона субъекта Российской Федерации, либо постановления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о возбуждении уголовного дела.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Из буквального толкования приведенных норм Кодекса или закона субъекта Российской Федерации следует, что производство по делу об административном правонарушении не может быть начато, а начатое производство подлежит прекращени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ю только в том случае, если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 имеется постановление о назначении административного наказани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или постановление о прекращении производства по делу об административном правонарушении, предусмотренном той же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статьей (если в ста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тье нет частей) или той же частью статьи Кодекса или закона субъекта Российской Федерации или закона субъекта Российской Фе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дерации (если в статье имеются части). 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Ввиду наличия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по одному и тому же факту совершения противоправных бездействия лицом, в отношении которого ведется производство по делу об административном правонарушении, постановления о назначении административного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наказания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, производство по настоящему делу подлежит прекращению в силу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пункт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 7 части 1 статьи 24.5 Кодекса Российской Федерации об административных правонарушениях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изложенного, руководствуясь п. 6 ч. 1 ст. 24.5, ст. ст. 28.9, 29.1, 29.10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мировой судья –</w:t>
      </w:r>
    </w:p>
    <w:p w:rsidR="00A46900" w:rsidRPr="0056362E" w:rsidP="00A46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56362E">
        <w:rPr>
          <w:rFonts w:ascii="Times New Roman" w:hAnsi="Times New Roman" w:cs="Times New Roman"/>
          <w:sz w:val="18"/>
          <w:szCs w:val="18"/>
        </w:rPr>
        <w:t>Асанова Э.</w:t>
      </w:r>
      <w:r w:rsidRPr="0056362E">
        <w:rPr>
          <w:rFonts w:ascii="Times New Roman" w:hAnsi="Times New Roman" w:cs="Times New Roman"/>
          <w:sz w:val="18"/>
          <w:szCs w:val="18"/>
        </w:rPr>
        <w:t xml:space="preserve"> Р.</w:t>
      </w:r>
      <w:r w:rsidRPr="0056362E">
        <w:rPr>
          <w:rFonts w:ascii="Times New Roman" w:hAnsi="Times New Roman" w:cs="Times New Roman"/>
          <w:sz w:val="18"/>
          <w:szCs w:val="18"/>
        </w:rPr>
        <w:t xml:space="preserve">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ст. 15.33.2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- прекратить на основании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пункта 7 части 1 статьи 24.5 Кодекса Российской Федерации об административных правонарушениях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ьный районный суд города Симферополя Республике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>олучения копии постановления.</w:t>
      </w: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46900" w:rsidRPr="0056362E" w:rsidP="00A4690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46900" w:rsidRPr="0056362E" w:rsidP="00A46900">
      <w:pPr>
        <w:spacing w:after="0" w:line="240" w:lineRule="auto"/>
        <w:ind w:firstLine="993"/>
        <w:jc w:val="both"/>
        <w:rPr>
          <w:sz w:val="18"/>
          <w:szCs w:val="18"/>
        </w:rPr>
      </w:pPr>
      <w:r w:rsidRPr="0056362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</w:t>
      </w:r>
      <w:r w:rsidRPr="0056362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А.Л. Тоскина</w:t>
      </w:r>
    </w:p>
    <w:p w:rsidR="00A46900" w:rsidRPr="0056362E" w:rsidP="00A46900">
      <w:pPr>
        <w:rPr>
          <w:sz w:val="18"/>
          <w:szCs w:val="18"/>
        </w:rPr>
      </w:pPr>
    </w:p>
    <w:p w:rsidR="00A46900" w:rsidRPr="0056362E" w:rsidP="00A46900">
      <w:pPr>
        <w:rPr>
          <w:sz w:val="18"/>
          <w:szCs w:val="18"/>
        </w:rPr>
      </w:pPr>
    </w:p>
    <w:p w:rsidR="002C5A43" w:rsidRPr="0056362E">
      <w:pPr>
        <w:rPr>
          <w:sz w:val="18"/>
          <w:szCs w:val="18"/>
        </w:rPr>
      </w:pPr>
    </w:p>
    <w:sectPr w:rsidSect="003F34B2">
      <w:pgSz w:w="11906" w:h="16838"/>
      <w:pgMar w:top="709" w:right="850" w:bottom="567" w:left="1701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00"/>
    <w:rsid w:val="00176F2A"/>
    <w:rsid w:val="002C5A43"/>
    <w:rsid w:val="00326552"/>
    <w:rsid w:val="003F34B2"/>
    <w:rsid w:val="0056362E"/>
    <w:rsid w:val="008D7A25"/>
    <w:rsid w:val="00A46900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690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