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92153" w:rsidP="00F92153">
      <w:r>
        <w:t xml:space="preserve">                                                                      </w:t>
      </w:r>
    </w:p>
    <w:p w:rsidR="00F92153" w:rsidP="00F92153">
      <w:r>
        <w:t>Дело № 5-2-36/2022</w:t>
      </w:r>
    </w:p>
    <w:p w:rsidR="00F92153" w:rsidP="00F92153"/>
    <w:p w:rsidR="00F92153" w:rsidP="00F92153">
      <w:r>
        <w:t>П О С Т А Н О В Л Е Н И Е</w:t>
      </w:r>
    </w:p>
    <w:p w:rsidR="00F92153" w:rsidP="00F92153"/>
    <w:p w:rsidR="00F92153" w:rsidP="00F92153">
      <w:r>
        <w:t xml:space="preserve">05 апреля 2022 года </w:t>
      </w:r>
      <w:r>
        <w:tab/>
      </w:r>
      <w:r>
        <w:tab/>
      </w:r>
      <w:r>
        <w:tab/>
      </w:r>
      <w:r>
        <w:tab/>
      </w:r>
      <w:r>
        <w:tab/>
      </w:r>
      <w:r>
        <w:tab/>
      </w:r>
      <w:r>
        <w:tab/>
        <w:t xml:space="preserve">    г. Симферополь</w:t>
      </w:r>
    </w:p>
    <w:p w:rsidR="00F92153" w:rsidP="00F92153"/>
    <w:p w:rsidR="00F92153" w:rsidP="00F92153">
      <w:r>
        <w:t xml:space="preserve">Мировой судья судебного участка № 2 Железнодорожного судебного района г. Симферополь Цыганова Г.Ю., рассмотрев в открытом судебном заседании дело об административном правонарушении, предусмотренном ст. 14.19 КоАП РФ, в отношении юридического лица </w:t>
      </w:r>
    </w:p>
    <w:p w:rsidR="00F92153" w:rsidP="00F92153">
      <w:r>
        <w:t xml:space="preserve">Общества с ограниченной ответственностью «ТРАНСИНВЕСТГРУПП «РЕГИОН»» (сокращенное наименование ООО «ТИГР», ОГРН 1159102125720, ИНН 9102198719, адрес (место нахождения) Республика Крым, г. Симферополь, пл. Привокзальная, д. 1, литер И, помещ. 5, комната 1), </w:t>
      </w:r>
    </w:p>
    <w:p w:rsidR="00F92153" w:rsidP="00F92153">
      <w:r>
        <w:t>У С Т А Н О В И Л:</w:t>
      </w:r>
    </w:p>
    <w:p w:rsidR="00F92153" w:rsidP="00F92153">
      <w:r>
        <w:t>Общество с ограниченной ответственностью «ТРАНСИНВЕСТГРУПП «РЕГИОН»» (сокращенное наименование ООО «ТИГР») нарушило государственный учет в области производства и оборота этилового спирта, алкогольной и спиртосодержащей продукции, в части подтверждения получения товарно-транспортной накладной №«информация изъята» г.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(ЕГАИС), совершив тем самым административное правонарушение, предусмотренное ст. 14.19 КоАП РФ.</w:t>
      </w:r>
    </w:p>
    <w:p w:rsidR="00F92153" w:rsidP="00F92153">
      <w:r>
        <w:t>В судебном заседании законный представитель ООО «ТИГР» Гребенюк А.В., защитник - представитель по доверенности Гирняк Н.В. вину привлекаемого юридического лица в совершении вменяемого административного правонарушения признали, пояснив, что причиной несвоевременного подтверждения поставки в системе ЕГАИС стал сбой учётной программы, указывающей, что заявленная накладная была отозвана поставщиком, а затем перевыставлена под тем же номером «информация изъята» от той же даты «информация изъята» ., просили учесть, что нарушение было совершено впервые и неумышленно, приняты меры к устранению его последствий – восстановлено состояние учётной программы из резервной копии, после чего данная накладная была надлежащим образом подтверждена; дополнительно просили учесть, что ООО «ТИГР» является микропредприятием, в связи с чем полагали возможным применение ст. 4.1.1 КоАП РФ, либо применить ч. 3.2 ст. 4.1 КоАП о назначении административного штрафы в размере менее минимального размера.</w:t>
      </w:r>
    </w:p>
    <w:p w:rsidR="00F92153" w:rsidP="00F92153">
      <w:r>
        <w:t>Выслушав пояснения представителей ООО «ТИГР», изучив материалы дела об административном правонарушении, исследовав и оценив представленные по делу доказательства, прихожу к следующему.</w:t>
      </w:r>
    </w:p>
    <w:p w:rsidR="00F92153" w:rsidP="00F92153">
      <w:r>
        <w:t>Статьей 14.19 КоАП РФ установлена административная ответственность за 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w:t>
      </w:r>
    </w:p>
    <w:p w:rsidR="00F92153" w:rsidP="00F92153">
      <w:r>
        <w:t>В соответствии со ст. 3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22.11.1995 N 171-ФЗ, в редакции, действовавшей на дату совершения правонарушения (далее – Федеральный закон N 171-ФЗ),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rsidR="00F92153" w:rsidP="00F92153">
      <w:r>
        <w:t>Согласно п.п. 16 ст. 2 Федерального закона N 171-ФЗ под оборотом понимается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F92153" w:rsidP="00F92153">
      <w:r>
        <w:t xml:space="preserve">В соответствии с п. .1 ст. 14 указанного Федерального закона N 171-ФЗ 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w:t>
      </w:r>
      <w:r>
        <w:t>непищевой продукции с содержанием этилового спирта более 25 процентов объема готовой продукции, обязаны осуществлять учет  объема их производства и (или ) оборота.</w:t>
      </w:r>
    </w:p>
    <w:p w:rsidR="00F92153" w:rsidP="00F92153">
      <w:r>
        <w:t>Согласно п. 2 ст. 14 Федерального закона N 171-ФЗ учет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осуществляется посредством внесения в единую государственную  автоматизированную информационную систему информации.</w:t>
      </w:r>
    </w:p>
    <w:p w:rsidR="00F92153" w:rsidP="00F92153">
      <w:r>
        <w:t>Порядок ведения и функционирования единой государственной автоматизированной информационной системы,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устанавливается Правительством Российской Федерации (п. 2 ст. 14 Федерального закона N 171-ФЗ).</w:t>
      </w:r>
    </w:p>
    <w:p w:rsidR="00F92153" w:rsidP="00F92153">
      <w:r>
        <w:t>Постановлением Правительства РФ от 31.12.2020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утверждены "Правила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(далее – Правила).</w:t>
      </w:r>
    </w:p>
    <w:p w:rsidR="00F92153" w:rsidP="00F92153">
      <w:r>
        <w:t>В соответствии с пп. 1 п. 4 Правил участниками единой информационной системы являются организации, осуществляющие производство и (или) оборот продукции.</w:t>
      </w:r>
    </w:p>
    <w:p w:rsidR="00F92153" w:rsidP="00F92153">
      <w:r>
        <w:t xml:space="preserve">Согласно пп. 14 п. 8 Правил единая информационная система содержит, в том числе, следующую информацию: количество (в штуках) произведенных, закупаемых, используемых для собственных нужд, поставляемых, хранимых, перевозимых этилового спирта, алкогольной и спиртосодержащей продукции каждого вида и наименования, разлитых в потребительскую тару (упаковку). </w:t>
      </w:r>
    </w:p>
    <w:p w:rsidR="00F92153" w:rsidP="00F92153">
      <w:r>
        <w:t>В соответствии с п. 11.2 «Порядка заполнения и срок представления заявки о фиксации в ЕГАИС информации о принятии, отказе или принятии с расхождениями продукции при поставке (в том числе возврате), внутреннем перемещении этилового спирта, алкогольной и спиртосодержащей продукции», утвержденного Приказом Росалкогольрегулирования от 17.12.2020 N 397 "Об утверждении форм, порядка заполнения, форматов и сроков представления в электронном виде заявок о фиксации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редакции, действовавшей на дату правонарушения), заявка о фиксации в ЕГАИС информации о принятии, отказе или принятии с расхождениями продукции при поставке (в том числе возврате), внутреннем перемещении этилового спирта, алкогольной и спиртосодержащей продукции предоставляется в ЕГАИС в течение рабочего дня в котором осуществлена приемка, отказ в приемке, приемка с расхождениями товара на основании сопроводительных документов в соответствии со статьей 10.2 Федерального закона N 171-ФЗ и первичных учетных документов в соответствии с Федеральным законом N 402-ФЗ.</w:t>
      </w:r>
    </w:p>
    <w:p w:rsidR="00F92153" w:rsidP="00F92153">
      <w:r>
        <w:t xml:space="preserve">При рассмотрении дела установлено, что в соответствии с письмом МРУ Росалкорегулирования по ЮФО «информация изъята» с приложением в виде таблицы-отчета «Проверка обязанности подтверждения ТТН организациями контрагентами», а также согласно отчету об объемах закупки этилового спирта, алкогольной и спиртосодержащей продукции ООО «ТИГР» не подтвердило в Единой государственной автоматизированной информационной системе товарно-транспортную накладную № «информация изъята» . (статус – проведена) поставщика ООО ««информация изъята» », ИНН «информация изъята» , по видам продукции: код 262 объем 0,396 дал, код 263 объем 0,819 дал, код 500 объем 6,24, код 261 объем 0,396 дал. Вместе с тем, согласно отчету об объемах закупки этилового спирта, алкогольной и спиртосодержащей продукции, сведений официального сайта Федеральной службы по регулированию алкогольного рынка по проверке накладных, а также отчету Федеральной службы по регулированию алкогольного рынка «Проверка обязанности подтверждения ТТН организациями контрагентами», указанная ТНН имеет статус «Проведена», то есть накладная прошла проверку и ожидает действия от получателя. </w:t>
      </w:r>
    </w:p>
    <w:p w:rsidR="00F92153" w:rsidP="00F92153">
      <w:r>
        <w:t xml:space="preserve">Таким образом, ООО «ТИГР» нарушен государственный учет в области производства и оборота этилового спирта, алкогольной и спиртосодержащей продукции в части подтверждения получения товарно-транспортной накладной в ЕГАИС. </w:t>
      </w:r>
    </w:p>
    <w:p w:rsidR="00F92153" w:rsidP="00F92153">
      <w:r>
        <w:t xml:space="preserve">Согласно ч. 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РФ предусмотрена административная ответственность, но данным лицом не были приняты все зависящие от него меры по их соблюдению. Объективных причин, по которым привлекаемое лицо нарушило вышеуказанные требования   закона,  по материалам дела не имеется. </w:t>
      </w:r>
    </w:p>
    <w:p w:rsidR="00F92153" w:rsidP="00F92153">
      <w:r>
        <w:t>Факт совершения ООО «ТИГР» правонарушения, предусмотренного ст. 14.19 КоАП РФ, и его вина подтверждается совокупностью исследованных доказательств: «информация изъята».</w:t>
      </w:r>
    </w:p>
    <w:p w:rsidR="00F92153" w:rsidP="00F92153">
      <w:r>
        <w:t>Оценивая имеющиеся в деле доказательства согласно нормам, установленным ст. 26.11 КоАП РФ, мировой судья приходит к выводу, что процессуальных нарушений, которые могли бы свидетельствовать о недопустимости доказательств, допущено не было. Оснований сомневаться в исследованных доказательствах не имеется, они непротиворечивы, согласуются между собой, в связи с чем признаются достоверными. Объективных данных, опровергающих представленные доказательства, мировому судье не поступило. Каких-либо противоречий в материалах дела, которые могли бы повлиять на правильность установления обстоятельств правонарушения и доказанность вины привлекаемого лица, не имеется.</w:t>
      </w:r>
    </w:p>
    <w:p w:rsidR="00F92153" w:rsidP="00F92153">
      <w:r>
        <w:t>Таким образом, считаю вину лица, привлекаемого к административной ответственности, установленной и доказанной. Действия привлекаемого лица следует квалифицировать по ст. 14.19 КоАП РФ как нарушение государственный учет в области производства и оборота этилового спирта, алкогольной и спиртосодержащей продукции.</w:t>
      </w:r>
    </w:p>
    <w:p w:rsidR="00F92153" w:rsidP="00F92153">
      <w:r>
        <w:t>Обстоятельств, исключающих производство по делу, не установлено. Порядок привлечения ООО «ТИГР» к административной ответственности не нарушен. Протокол об административном правонарушении составлен с соблюдением требований закона.  Оснований для прекращения производства по делу не имеется. Учитывая характер и обстоятельства совершенного привлекаемым лицом административного правонарушения, объект посягательства, оснований для применения ст. 2.9 КоАП РФ, не усматривается. Срок давности привлечения к административной ответственности за его совершение, установленный ч. 1 ст. 4.5 КоАП РФ, не истек.</w:t>
      </w:r>
    </w:p>
    <w:p w:rsidR="00F92153" w:rsidP="00F92153">
      <w:r>
        <w:t xml:space="preserve">Обстоятельством, смягчающим административную ответственность, является признание вины. Обстоятельств отягчающих административную ответственность по делу не установлено. </w:t>
      </w:r>
    </w:p>
    <w:p w:rsidR="00F92153" w:rsidP="00F92153">
      <w:r>
        <w:t>Оснований для применения положений ст. 4.1.1 КоАП РФ при назначении наказания не имеется в силу следующего.</w:t>
      </w:r>
    </w:p>
    <w:p w:rsidR="00F92153" w:rsidP="00F92153">
      <w:r>
        <w:t>Согласно ч. 1 ст.4.1.1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F92153" w:rsidP="00F92153">
      <w:r>
        <w:t>В соответствии с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F92153" w:rsidP="00F92153">
      <w:r>
        <w:t>С учетом взаимосвязанных положений ч. 2 ст. 3.4 и ч. 1 ст. 4.1.1 КоАП РФ возможность замены наказания в виде административного штрафа предупреждением допускается при наличии совокупности всех обстоятельств, указанных в ч. 2 ст. 3.4 указанного Кодекса.</w:t>
      </w:r>
    </w:p>
    <w:p w:rsidR="00F92153" w:rsidP="00F92153">
      <w:r>
        <w:t>Вместе с тем, в рассматриваемом случае такой совокупности обстоятельств не имеется, поскольку в данном случае угроза причинения вреда заключается не в наступлении каких-либо материальных последствий правонарушения, а в игнорировании привлекаемым лицом требований законодательства в сфере государственного регулирования производства и оборота этилового спирта, алкогольной и спиртосодержащей продукции, которое согласно ст. 1 Федерального закона N 171-ФЗ имеет своей целью защиту, в том числе, здоровья, прав и законных интересов граждан, экономических интересов Российской Федерации.</w:t>
      </w:r>
    </w:p>
    <w:p w:rsidR="00F92153" w:rsidP="00F92153">
      <w:r>
        <w:t>В соответствии с ч. 3.2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F92153" w:rsidP="00F92153">
      <w:r>
        <w:t>Санкция ст. 14.19 КоАП РФ предусматривает наложение административного штрафа на юридических лиц в размере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F92153" w:rsidP="00F92153">
      <w:r>
        <w:t xml:space="preserve">Принимая во внимание обстоятельства дела, и то обстоятельство, что наложение штрафа в размере ста пятидесяти тысяч рублей не отвечает целям административной ответственности и с очевидностью влечет </w:t>
      </w:r>
      <w:r>
        <w:t>избыточное ограничение прав привлекаемого к административной ответственности юридического лица, учитывая характер административного правонарушения, совершение административного правонарушение впервые, отсутствие отягчающих обстоятельств, имущественное и финансовое положение привлекаемого к административной ответственности юридического лица, полагаю возможным назначить ООО «ТИГР» наказание с применением ч. ч. 3.2, 3.3 ст. 4.1 КоАП РФ в размере менее минимального размера, предусмотренного ст. 14.19 КоАП РФ, а именно в размере 75000 рублей.</w:t>
      </w:r>
    </w:p>
    <w:p w:rsidR="00F92153" w:rsidP="00F92153">
      <w:r>
        <w:t xml:space="preserve">Мировой судья не находит оснований для применения дополнительного наказания в виде конфискации, поскольку какая-либо алкогольная продукция в ходе проведения проверки не изымалась. </w:t>
      </w:r>
    </w:p>
    <w:p w:rsidR="00F92153" w:rsidP="00F92153">
      <w:r>
        <w:t xml:space="preserve">Руководствуясь ст. ст. 29.9, 29.10 КоАП РФ, - </w:t>
      </w:r>
    </w:p>
    <w:p w:rsidR="00F92153" w:rsidP="00F92153">
      <w:r>
        <w:t>ПОСТАНОВИЛ:</w:t>
      </w:r>
    </w:p>
    <w:p w:rsidR="00F92153" w:rsidP="00F92153">
      <w:r>
        <w:t xml:space="preserve">Общества с ограниченной ответственностью «ТРАНСИНВЕСТГРУПП «РЕГИОН»» (сокращенное наименование ООО «ТИГР», ОГРН 1159102125720, ИНН 9102198719 признать виновным в совершении административного правонарушения, предусмотренного ст. 14.19 КоАП РФ, и назначить ему административное наказание в виде штрафа в размере 75 000 (семьдесят пять тысяч) рублей. </w:t>
      </w:r>
    </w:p>
    <w:p w:rsidR="00F92153" w:rsidP="00F92153">
      <w:r>
        <w:t>Реквизиты для оплаты административного штрафа: «информация изъята».</w:t>
      </w:r>
    </w:p>
    <w:p w:rsidR="00F92153" w:rsidP="00F92153">
      <w:r>
        <w:t xml:space="preserve">Документ, свидетельствующий об уплате административного штрафа, представить мировому судье судебного участка № 2 Железнодорожного судебного района г. Симферополя, по адресу г. Симферополь, ул. Киевская, 55/2, каб. 63 – этаж 6, тел 512-005; тел. моб. 89787225621. </w:t>
      </w:r>
    </w:p>
    <w:p w:rsidR="00F92153" w:rsidP="00F92153">
      <w:r>
        <w:t>Копию постановления направить лицам, участвующим в рассмотрении дела об административном правонарушении.</w:t>
      </w:r>
    </w:p>
    <w:p w:rsidR="00F92153" w:rsidP="00F92153">
      <w:r>
        <w:t xml:space="preserve">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w:t>
      </w:r>
    </w:p>
    <w:p w:rsidR="00F92153" w:rsidP="00F92153">
      <w: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F92153" w:rsidP="00F92153">
      <w:r>
        <w:t>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F92153" w:rsidP="00F92153">
      <w: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F92153" w:rsidP="00F92153"/>
    <w:p w:rsidR="00F92153" w:rsidP="00F92153"/>
    <w:p w:rsidR="00F92153" w:rsidP="00F92153">
      <w:r>
        <w:t>Мировой судья</w:t>
      </w:r>
      <w:r>
        <w:tab/>
      </w:r>
      <w:r>
        <w:tab/>
      </w:r>
      <w:r>
        <w:tab/>
        <w:t>подпись</w:t>
      </w:r>
      <w:r>
        <w:tab/>
      </w:r>
      <w:r>
        <w:tab/>
        <w:t>Г. Ю. Цыганова</w:t>
      </w:r>
    </w:p>
    <w:p w:rsidR="00F92153" w:rsidP="00F92153"/>
    <w:p w:rsidR="00F16020" w:rsidRPr="00F92153" w:rsidP="00F92153"/>
    <w:sectPr w:rsidSect="009D167D">
      <w:headerReference w:type="even" r:id="rId5"/>
      <w:headerReference w:type="default" r:id="rId6"/>
      <w:pgSz w:w="11906" w:h="16838" w:code="9"/>
      <w:pgMar w:top="1134" w:right="851" w:bottom="1134"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7D7B" w:rsidP="002A193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B7D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7D7B" w:rsidP="002A193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2153">
      <w:rPr>
        <w:rStyle w:val="PageNumber"/>
        <w:noProof/>
      </w:rPr>
      <w:t>3</w:t>
    </w:r>
    <w:r>
      <w:rPr>
        <w:rStyle w:val="PageNumber"/>
      </w:rPr>
      <w:fldChar w:fldCharType="end"/>
    </w:r>
  </w:p>
  <w:p w:rsidR="00AB7D7B">
    <w:pPr>
      <w:pStyle w:val="Header"/>
    </w:pPr>
  </w:p>
  <w:p w:rsidR="007418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oNotDisplayPageBoundarie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394"/>
    <w:rsid w:val="0000112D"/>
    <w:rsid w:val="000034A3"/>
    <w:rsid w:val="00015581"/>
    <w:rsid w:val="00020F9A"/>
    <w:rsid w:val="00026AAF"/>
    <w:rsid w:val="000319FA"/>
    <w:rsid w:val="000330A5"/>
    <w:rsid w:val="00033E24"/>
    <w:rsid w:val="000568CB"/>
    <w:rsid w:val="00060E47"/>
    <w:rsid w:val="00060FB8"/>
    <w:rsid w:val="0007114F"/>
    <w:rsid w:val="000713DF"/>
    <w:rsid w:val="00076B89"/>
    <w:rsid w:val="00083C00"/>
    <w:rsid w:val="000A1BC9"/>
    <w:rsid w:val="000A2D9E"/>
    <w:rsid w:val="000A501D"/>
    <w:rsid w:val="000B25AB"/>
    <w:rsid w:val="000B30D4"/>
    <w:rsid w:val="000C1994"/>
    <w:rsid w:val="000C6C81"/>
    <w:rsid w:val="000E062D"/>
    <w:rsid w:val="00116BCF"/>
    <w:rsid w:val="0012227D"/>
    <w:rsid w:val="0013111D"/>
    <w:rsid w:val="001422AB"/>
    <w:rsid w:val="00143F00"/>
    <w:rsid w:val="0015255C"/>
    <w:rsid w:val="001906F8"/>
    <w:rsid w:val="00190BBE"/>
    <w:rsid w:val="001B42C8"/>
    <w:rsid w:val="001B47E8"/>
    <w:rsid w:val="001B7278"/>
    <w:rsid w:val="001B7C0D"/>
    <w:rsid w:val="001D1234"/>
    <w:rsid w:val="001D181B"/>
    <w:rsid w:val="001D336F"/>
    <w:rsid w:val="001E0FBA"/>
    <w:rsid w:val="001E32D7"/>
    <w:rsid w:val="001F2165"/>
    <w:rsid w:val="001F2B9B"/>
    <w:rsid w:val="00221E32"/>
    <w:rsid w:val="00241B5E"/>
    <w:rsid w:val="00245DC3"/>
    <w:rsid w:val="002614B3"/>
    <w:rsid w:val="002655CC"/>
    <w:rsid w:val="002A193E"/>
    <w:rsid w:val="002A235E"/>
    <w:rsid w:val="002B5601"/>
    <w:rsid w:val="002D36BC"/>
    <w:rsid w:val="002E0B8B"/>
    <w:rsid w:val="002F69AF"/>
    <w:rsid w:val="00321C62"/>
    <w:rsid w:val="00322947"/>
    <w:rsid w:val="0032490E"/>
    <w:rsid w:val="00346F22"/>
    <w:rsid w:val="00356BE8"/>
    <w:rsid w:val="00364445"/>
    <w:rsid w:val="00373773"/>
    <w:rsid w:val="00390185"/>
    <w:rsid w:val="003A4EBF"/>
    <w:rsid w:val="003C3DDA"/>
    <w:rsid w:val="003D130E"/>
    <w:rsid w:val="003E2409"/>
    <w:rsid w:val="004026DB"/>
    <w:rsid w:val="00404FBC"/>
    <w:rsid w:val="004056A6"/>
    <w:rsid w:val="00405EBB"/>
    <w:rsid w:val="0040729B"/>
    <w:rsid w:val="004104B2"/>
    <w:rsid w:val="0042451F"/>
    <w:rsid w:val="0043611D"/>
    <w:rsid w:val="0044283D"/>
    <w:rsid w:val="00443F72"/>
    <w:rsid w:val="004738AC"/>
    <w:rsid w:val="00476280"/>
    <w:rsid w:val="004865A2"/>
    <w:rsid w:val="0049437D"/>
    <w:rsid w:val="004A0956"/>
    <w:rsid w:val="004A7C3C"/>
    <w:rsid w:val="004B240A"/>
    <w:rsid w:val="004C79E6"/>
    <w:rsid w:val="0051705B"/>
    <w:rsid w:val="00523302"/>
    <w:rsid w:val="005275DE"/>
    <w:rsid w:val="0057199C"/>
    <w:rsid w:val="005740F7"/>
    <w:rsid w:val="0058332C"/>
    <w:rsid w:val="0058771D"/>
    <w:rsid w:val="005A5F8F"/>
    <w:rsid w:val="005C498D"/>
    <w:rsid w:val="005C65A7"/>
    <w:rsid w:val="005D728E"/>
    <w:rsid w:val="005E1479"/>
    <w:rsid w:val="005F6971"/>
    <w:rsid w:val="005F6E77"/>
    <w:rsid w:val="0061515E"/>
    <w:rsid w:val="0062025E"/>
    <w:rsid w:val="006202F6"/>
    <w:rsid w:val="006413F5"/>
    <w:rsid w:val="006540D6"/>
    <w:rsid w:val="00670634"/>
    <w:rsid w:val="006758E8"/>
    <w:rsid w:val="006776EB"/>
    <w:rsid w:val="00681877"/>
    <w:rsid w:val="006847F3"/>
    <w:rsid w:val="006867FE"/>
    <w:rsid w:val="0068766C"/>
    <w:rsid w:val="006C0392"/>
    <w:rsid w:val="006C74C1"/>
    <w:rsid w:val="006E4833"/>
    <w:rsid w:val="00703754"/>
    <w:rsid w:val="00721065"/>
    <w:rsid w:val="00721B3C"/>
    <w:rsid w:val="00740723"/>
    <w:rsid w:val="007418A0"/>
    <w:rsid w:val="0075685D"/>
    <w:rsid w:val="00790563"/>
    <w:rsid w:val="00790888"/>
    <w:rsid w:val="00791C07"/>
    <w:rsid w:val="0079435A"/>
    <w:rsid w:val="007A126B"/>
    <w:rsid w:val="007B5120"/>
    <w:rsid w:val="007B558F"/>
    <w:rsid w:val="007B64EF"/>
    <w:rsid w:val="007C4A55"/>
    <w:rsid w:val="007D249A"/>
    <w:rsid w:val="007D264F"/>
    <w:rsid w:val="007E3385"/>
    <w:rsid w:val="007E3BA7"/>
    <w:rsid w:val="007F334E"/>
    <w:rsid w:val="007F5855"/>
    <w:rsid w:val="00800802"/>
    <w:rsid w:val="00823613"/>
    <w:rsid w:val="00855394"/>
    <w:rsid w:val="008561D2"/>
    <w:rsid w:val="008614DA"/>
    <w:rsid w:val="00870E79"/>
    <w:rsid w:val="00876621"/>
    <w:rsid w:val="008A45DB"/>
    <w:rsid w:val="008D3D51"/>
    <w:rsid w:val="008D6B9A"/>
    <w:rsid w:val="008E0425"/>
    <w:rsid w:val="008E395D"/>
    <w:rsid w:val="008F32EF"/>
    <w:rsid w:val="008F4ABD"/>
    <w:rsid w:val="00900EB9"/>
    <w:rsid w:val="00903DCE"/>
    <w:rsid w:val="009041CA"/>
    <w:rsid w:val="00905701"/>
    <w:rsid w:val="0093209E"/>
    <w:rsid w:val="00935560"/>
    <w:rsid w:val="00943731"/>
    <w:rsid w:val="00944264"/>
    <w:rsid w:val="00965841"/>
    <w:rsid w:val="009725BC"/>
    <w:rsid w:val="00990FF2"/>
    <w:rsid w:val="009939C5"/>
    <w:rsid w:val="00994FD3"/>
    <w:rsid w:val="00995A64"/>
    <w:rsid w:val="009A0AC2"/>
    <w:rsid w:val="009A25AC"/>
    <w:rsid w:val="009B55F5"/>
    <w:rsid w:val="009B679B"/>
    <w:rsid w:val="009C2442"/>
    <w:rsid w:val="009C5865"/>
    <w:rsid w:val="009D167D"/>
    <w:rsid w:val="009D5E51"/>
    <w:rsid w:val="00A002E5"/>
    <w:rsid w:val="00A06883"/>
    <w:rsid w:val="00A06C12"/>
    <w:rsid w:val="00A408B8"/>
    <w:rsid w:val="00A74BB3"/>
    <w:rsid w:val="00A8496F"/>
    <w:rsid w:val="00A903C3"/>
    <w:rsid w:val="00A97DD1"/>
    <w:rsid w:val="00AA15BA"/>
    <w:rsid w:val="00AB4975"/>
    <w:rsid w:val="00AB7D7B"/>
    <w:rsid w:val="00AC0FC9"/>
    <w:rsid w:val="00AC40B1"/>
    <w:rsid w:val="00AC4606"/>
    <w:rsid w:val="00AE171B"/>
    <w:rsid w:val="00B11BB9"/>
    <w:rsid w:val="00B135E3"/>
    <w:rsid w:val="00B13C46"/>
    <w:rsid w:val="00B41D75"/>
    <w:rsid w:val="00B5314A"/>
    <w:rsid w:val="00B55B6A"/>
    <w:rsid w:val="00B76571"/>
    <w:rsid w:val="00BA67D6"/>
    <w:rsid w:val="00BB280A"/>
    <w:rsid w:val="00BC0FD9"/>
    <w:rsid w:val="00BD4E98"/>
    <w:rsid w:val="00BF417E"/>
    <w:rsid w:val="00BF6B7D"/>
    <w:rsid w:val="00C224D3"/>
    <w:rsid w:val="00C320CC"/>
    <w:rsid w:val="00C507D6"/>
    <w:rsid w:val="00C57BA0"/>
    <w:rsid w:val="00C60293"/>
    <w:rsid w:val="00C650EB"/>
    <w:rsid w:val="00C945A6"/>
    <w:rsid w:val="00C956CD"/>
    <w:rsid w:val="00C971F7"/>
    <w:rsid w:val="00CA20BA"/>
    <w:rsid w:val="00CA39D4"/>
    <w:rsid w:val="00CA5803"/>
    <w:rsid w:val="00CD230D"/>
    <w:rsid w:val="00CE3753"/>
    <w:rsid w:val="00CF4A28"/>
    <w:rsid w:val="00D11948"/>
    <w:rsid w:val="00D13906"/>
    <w:rsid w:val="00D14DCC"/>
    <w:rsid w:val="00D14ED9"/>
    <w:rsid w:val="00D25908"/>
    <w:rsid w:val="00D34077"/>
    <w:rsid w:val="00D53532"/>
    <w:rsid w:val="00D64C55"/>
    <w:rsid w:val="00D95683"/>
    <w:rsid w:val="00DA149E"/>
    <w:rsid w:val="00DB125B"/>
    <w:rsid w:val="00DD1E08"/>
    <w:rsid w:val="00DE08F0"/>
    <w:rsid w:val="00DE3376"/>
    <w:rsid w:val="00DE4BEE"/>
    <w:rsid w:val="00E1203C"/>
    <w:rsid w:val="00E23167"/>
    <w:rsid w:val="00E40444"/>
    <w:rsid w:val="00E50919"/>
    <w:rsid w:val="00E63832"/>
    <w:rsid w:val="00E96D13"/>
    <w:rsid w:val="00EB42B0"/>
    <w:rsid w:val="00ED277C"/>
    <w:rsid w:val="00EE0D93"/>
    <w:rsid w:val="00EE2D8F"/>
    <w:rsid w:val="00EF09AB"/>
    <w:rsid w:val="00F16020"/>
    <w:rsid w:val="00F431EB"/>
    <w:rsid w:val="00F43683"/>
    <w:rsid w:val="00F6643E"/>
    <w:rsid w:val="00F76704"/>
    <w:rsid w:val="00F76EA6"/>
    <w:rsid w:val="00F820C6"/>
    <w:rsid w:val="00F87991"/>
    <w:rsid w:val="00F92153"/>
    <w:rsid w:val="00F9285C"/>
    <w:rsid w:val="00F92B54"/>
    <w:rsid w:val="00F93420"/>
    <w:rsid w:val="00F95CB4"/>
    <w:rsid w:val="00F97D4D"/>
    <w:rsid w:val="00FA0463"/>
    <w:rsid w:val="00FB3AF2"/>
    <w:rsid w:val="00FD6238"/>
    <w:rsid w:val="00FF13D4"/>
    <w:rsid w:val="00FF1C4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3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55394"/>
    <w:pPr>
      <w:jc w:val="center"/>
    </w:pPr>
    <w:rPr>
      <w:b/>
      <w:sz w:val="24"/>
    </w:rPr>
  </w:style>
  <w:style w:type="paragraph" w:styleId="BodyTextIndent">
    <w:name w:val="Body Text Indent"/>
    <w:basedOn w:val="Normal"/>
    <w:rsid w:val="00855394"/>
    <w:pPr>
      <w:ind w:firstLine="709"/>
      <w:jc w:val="both"/>
    </w:pPr>
    <w:rPr>
      <w:rFonts w:ascii="Bookman Old Style" w:hAnsi="Bookman Old Style"/>
      <w:sz w:val="22"/>
    </w:rPr>
  </w:style>
  <w:style w:type="paragraph" w:styleId="Header">
    <w:name w:val="header"/>
    <w:basedOn w:val="Normal"/>
    <w:rsid w:val="00855394"/>
    <w:pPr>
      <w:tabs>
        <w:tab w:val="center" w:pos="4153"/>
        <w:tab w:val="right" w:pos="8306"/>
      </w:tabs>
    </w:pPr>
  </w:style>
  <w:style w:type="character" w:styleId="PageNumber">
    <w:name w:val="page number"/>
    <w:basedOn w:val="DefaultParagraphFont"/>
    <w:rsid w:val="00855394"/>
  </w:style>
  <w:style w:type="paragraph" w:styleId="BodyText">
    <w:name w:val="Body Text"/>
    <w:basedOn w:val="Normal"/>
    <w:rsid w:val="00855394"/>
    <w:pPr>
      <w:spacing w:after="120"/>
    </w:pPr>
  </w:style>
  <w:style w:type="paragraph" w:styleId="PlainText">
    <w:name w:val="Plain Text"/>
    <w:aliases w:val=" Знак"/>
    <w:basedOn w:val="Normal"/>
    <w:link w:val="a"/>
    <w:rsid w:val="00C320CC"/>
    <w:rPr>
      <w:rFonts w:ascii="Courier New" w:hAnsi="Courier New" w:cs="Courier New"/>
    </w:rPr>
  </w:style>
  <w:style w:type="character" w:customStyle="1" w:styleId="a">
    <w:name w:val="Текст Знак"/>
    <w:aliases w:val=" Знак Знак"/>
    <w:link w:val="PlainText"/>
    <w:locked/>
    <w:rsid w:val="00C320CC"/>
    <w:rPr>
      <w:rFonts w:ascii="Courier New" w:hAnsi="Courier New" w:cs="Courier New"/>
      <w:lang w:val="ru-RU" w:eastAsia="ru-RU" w:bidi="ar-SA"/>
    </w:rPr>
  </w:style>
  <w:style w:type="paragraph" w:customStyle="1" w:styleId="a1">
    <w:name w:val="Знак Знак Знак Знак Знак"/>
    <w:basedOn w:val="Normal"/>
    <w:rsid w:val="00D34077"/>
    <w:rPr>
      <w:rFonts w:ascii="Verdana" w:hAnsi="Verdana" w:cs="Verdana"/>
      <w:lang w:val="en-US" w:eastAsia="en-US"/>
    </w:rPr>
  </w:style>
  <w:style w:type="paragraph" w:styleId="BalloonText">
    <w:name w:val="Balloon Text"/>
    <w:basedOn w:val="Normal"/>
    <w:semiHidden/>
    <w:rsid w:val="00322947"/>
    <w:rPr>
      <w:rFonts w:ascii="Tahoma" w:hAnsi="Tahoma" w:cs="Tahoma"/>
      <w:sz w:val="16"/>
      <w:szCs w:val="16"/>
    </w:rPr>
  </w:style>
  <w:style w:type="paragraph" w:styleId="Footer">
    <w:name w:val="footer"/>
    <w:basedOn w:val="Normal"/>
    <w:link w:val="a2"/>
    <w:uiPriority w:val="99"/>
    <w:unhideWhenUsed/>
    <w:rsid w:val="007418A0"/>
    <w:pPr>
      <w:tabs>
        <w:tab w:val="center" w:pos="4677"/>
        <w:tab w:val="right" w:pos="9355"/>
      </w:tabs>
    </w:pPr>
  </w:style>
  <w:style w:type="character" w:customStyle="1" w:styleId="a2">
    <w:name w:val="Нижний колонтитул Знак"/>
    <w:basedOn w:val="DefaultParagraphFont"/>
    <w:link w:val="Footer"/>
    <w:uiPriority w:val="99"/>
    <w:rsid w:val="00741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7BC6D-5774-48D6-8828-BA13BCF63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