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5BD5" w:rsidP="002A5BD5">
      <w:r>
        <w:t xml:space="preserve">                                                                                                    Дело № 5-2-98/2022</w:t>
      </w:r>
    </w:p>
    <w:p w:rsidR="002A5BD5" w:rsidP="002A5BD5">
      <w:r>
        <w:t>ПОСТАНОВЛЕНИЕ</w:t>
      </w:r>
    </w:p>
    <w:p w:rsidR="002A5BD5" w:rsidP="002A5BD5">
      <w:r>
        <w:t xml:space="preserve">10 февраля 2022 года                                                 </w:t>
      </w:r>
      <w:r>
        <w:tab/>
      </w:r>
      <w:r>
        <w:tab/>
        <w:t xml:space="preserve">        г. Симферополь</w:t>
      </w:r>
    </w:p>
    <w:p w:rsidR="002A5BD5" w:rsidP="002A5BD5">
      <w:r>
        <w:t xml:space="preserve">Мировой судья судебного участка № 2 Железнодорожного судебного района </w:t>
      </w:r>
      <w:r>
        <w:t>г</w:t>
      </w:r>
      <w:r>
        <w:t>.С</w:t>
      </w:r>
      <w:r>
        <w:t>имферополь</w:t>
      </w:r>
      <w:r>
        <w:t xml:space="preserve"> Цыганова Г.Ю., рассмотрев в судебном заседании дело об административном правонарушении, предусмотренном ч. 1 ст. 7.27 КоАП РФ, в отношении:</w:t>
      </w:r>
    </w:p>
    <w:p w:rsidR="002A5BD5" w:rsidP="002A5BD5">
      <w:r>
        <w:t xml:space="preserve">Харченко Игоря Леонидовича, «информация изъята», </w:t>
      </w:r>
    </w:p>
    <w:p w:rsidR="002A5BD5" w:rsidP="002A5BD5">
      <w:r>
        <w:t>УСТАНОВИЛ:</w:t>
      </w:r>
    </w:p>
    <w:p w:rsidR="002A5BD5" w:rsidP="002A5BD5">
      <w:r>
        <w:t>Харченко Игорь Леонидович совершил мелкое хищение чужого имущества стоимостью не более одной тысячи рублей, путем кражи при следующих обстоятельствах.</w:t>
      </w:r>
    </w:p>
    <w:p w:rsidR="002A5BD5" w:rsidP="002A5BD5">
      <w:r>
        <w:t>Харченко И.Л. «информация изъята» года находясь в магазине ООО «ПУД», расположенном по адресу: г. Симферополь, «информация изъята»</w:t>
      </w:r>
      <w:r>
        <w:t xml:space="preserve"> ,</w:t>
      </w:r>
      <w:r>
        <w:t xml:space="preserve"> путем свободного доступа к товару, взял с витрины имущество принадлежащее ООО «ПУД», а именно: водку особая 0,5л. «Наша марка пшеничная» 40% </w:t>
      </w:r>
      <w:r>
        <w:t>ст</w:t>
      </w:r>
      <w:r>
        <w:t xml:space="preserve">/бут – 1шт; </w:t>
      </w:r>
      <w:r>
        <w:t>сырок</w:t>
      </w:r>
      <w:r>
        <w:t xml:space="preserve"> глазированный 50 г. «</w:t>
      </w:r>
      <w:r>
        <w:t>Свитлогорье</w:t>
      </w:r>
      <w:r>
        <w:t>» с клубникой МДЖ 23% фольга – 1шт.; сырок глазированный 50 г. «</w:t>
      </w:r>
      <w:r>
        <w:t>Свитлогорье</w:t>
      </w:r>
      <w:r>
        <w:t xml:space="preserve">» с какао МДЖ 26% фольга – 1шт; сырок 40г. «три кота» с ванилью в карамельной глазури 16% </w:t>
      </w:r>
      <w:r>
        <w:t>флоу</w:t>
      </w:r>
      <w:r>
        <w:t>-пак, после чего не оплатив имущество, вынес за пределы магазина ООО «ПУД», причинив тем самым материальный ущерб ООО «ПУД» в размере 312 рублей 75 копеек без учета НДС.</w:t>
      </w:r>
    </w:p>
    <w:p w:rsidR="002A5BD5" w:rsidP="002A5BD5">
      <w:r>
        <w:t xml:space="preserve">В судебном заседании Харченко И.Л. свою вину в совершенном правонарушении признал в полном объеме, в содеянном раскаялся, подтвердил обстоятельства, изложенные в протоколе об административном правонарушении. </w:t>
      </w:r>
    </w:p>
    <w:p w:rsidR="002A5BD5" w:rsidP="002A5BD5">
      <w:r>
        <w:t>Выслушав пояснения лица, привлекаемого к административной ответственности, исследовав материалы дела, прихожу к следующему.</w:t>
      </w:r>
    </w:p>
    <w:p w:rsidR="002A5BD5" w:rsidP="002A5BD5">
      <w: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>
        <w:t xml:space="preserve"> </w:t>
      </w:r>
      <w: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2A5BD5" w:rsidP="002A5BD5">
      <w:r>
        <w:t xml:space="preserve">Согласно справке о стоимости товара, похищенного «информация изъята» года в магазине ООО «ПУД» (г. Симферополь, ул. «информация изъята»), стоимость похищенного Харченко И.Л. имущества, а именно: водки особая 0,5л. «Наша марка пшеничная» 40% </w:t>
      </w:r>
      <w:r>
        <w:t>ст</w:t>
      </w:r>
      <w:r>
        <w:t>/бут – 1шт; сырка глазированный 50 г. «</w:t>
      </w:r>
      <w:r>
        <w:t>Свитлогорье</w:t>
      </w:r>
      <w:r>
        <w:t>» с клубникой МДЖ 23% фольга – 1шт.; сырка глазированный 50 г. «</w:t>
      </w:r>
      <w:r>
        <w:t>Свитлогорье</w:t>
      </w:r>
      <w:r>
        <w:t xml:space="preserve">» с какао МДЖ 26% фольга – 1шт; сырка 40г. «три кота» с ванилью в карамельной глазури 16% </w:t>
      </w:r>
      <w:r>
        <w:t>флоу</w:t>
      </w:r>
      <w:r>
        <w:t>-пак, составляет 312 рублей 75 копеек (без учета НДС).</w:t>
      </w:r>
    </w:p>
    <w:p w:rsidR="002A5BD5" w:rsidP="002A5BD5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года; заявлением Иванова А.А., от «информация изъята»; объяснениями </w:t>
      </w:r>
      <w:r>
        <w:t>Пиги</w:t>
      </w:r>
      <w:r>
        <w:t xml:space="preserve"> А.А. от «информация </w:t>
      </w:r>
      <w:r>
        <w:t>изъята</w:t>
      </w:r>
      <w:r>
        <w:t>»г</w:t>
      </w:r>
      <w:r>
        <w:t xml:space="preserve">. ; сохранной распиской </w:t>
      </w:r>
      <w:r>
        <w:t>Деми</w:t>
      </w:r>
      <w:r>
        <w:t xml:space="preserve">  А.А. от «информация изъята»., объяснениями Харченко </w:t>
      </w:r>
      <w:r>
        <w:t>И.Л.;иными</w:t>
      </w:r>
      <w:r>
        <w:t xml:space="preserve"> материалами дела. </w:t>
      </w:r>
    </w:p>
    <w:p w:rsidR="002A5BD5" w:rsidP="002A5BD5">
      <w:r>
        <w:t>Таким образом, вина Харченко И.Л. в совершении административного правонарушения полностью подтверждается исследованными в судебном заседании доказательствами, и его действия правильно квалифицированы по ч. 1 ст.7.27. КоАП РФ как мелкое хищение чужого имущества стоимостью не более одной тысячи рублей, путем кражи.</w:t>
      </w:r>
    </w:p>
    <w:p w:rsidR="002A5BD5" w:rsidP="002A5BD5">
      <w:r>
        <w:t>Согласно ч.2 ст. 4.1.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– признание вины, отсутствие обстоятельств  отягчающих административную ответственность.</w:t>
      </w:r>
    </w:p>
    <w:p w:rsidR="002A5BD5" w:rsidP="002A5BD5">
      <w:r>
        <w:t>При назначении административного наказания судья учитывает характер совершенного административного правонарушения, которое существенно нарушает охраняемые общественные отношения, личность виновного, который не имеет постоянного места работы, материальное положение лица, не входит в перечень лиц, в отношении которых не может быть применен административный арест, и считает необходимым подвергнуть Харченко И.Л.  административному наказанию в виде ареста, которое будет достаточным для его исправления и</w:t>
      </w:r>
      <w:r>
        <w:t xml:space="preserve">  предотвратит совершение им в будущем аналогичных правонарушений. </w:t>
      </w:r>
    </w:p>
    <w:p w:rsidR="002A5BD5" w:rsidP="002A5BD5">
      <w:r>
        <w:t>Согласно абз.4 п. 23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статьей 27.2 КоАП РФ.</w:t>
      </w:r>
    </w:p>
    <w:p w:rsidR="002A5BD5" w:rsidP="002A5BD5">
      <w:r>
        <w:t>Из протокола об административном задержании от «информация изъята». следует, что Харченко Игорь Леонидович был доставлен в БП СМОВО ф. ФГКУ «УВО ВМГ России по РК» «информация изъята» мин., задержание прекращено «информация изъята»</w:t>
      </w:r>
      <w:r>
        <w:t xml:space="preserve"> .</w:t>
      </w:r>
      <w:r>
        <w:t xml:space="preserve"> в «информация изъята» мин.</w:t>
      </w:r>
    </w:p>
    <w:p w:rsidR="002A5BD5" w:rsidP="002A5BD5">
      <w:r>
        <w:t>Руководствуясь ст. ст. 29.9, 29.10 КоАП РФ,</w:t>
      </w:r>
    </w:p>
    <w:p w:rsidR="002A5BD5" w:rsidP="002A5BD5">
      <w:r>
        <w:t>ПОСТАНОВИЛ:</w:t>
      </w:r>
    </w:p>
    <w:p w:rsidR="002A5BD5" w:rsidP="002A5BD5">
      <w:r>
        <w:t>Харченко Игоря Леонидовича, «информация изъята» года рождения</w:t>
      </w:r>
      <w:r>
        <w:t>.</w:t>
      </w:r>
      <w:r>
        <w:t xml:space="preserve"> </w:t>
      </w:r>
      <w:r>
        <w:t>п</w:t>
      </w:r>
      <w:r>
        <w:t>ризнать виновным в совершении административного правонарушения, предусмотренного ч. 1 ст. 7.27 КоАП РФ, и назначить ему наказание в виде административного ареста сроком на 2 (двое) суток.</w:t>
      </w:r>
    </w:p>
    <w:p w:rsidR="002A5BD5" w:rsidP="002A5BD5">
      <w:r>
        <w:t>Срок ареста исчислять с момента задержания</w:t>
      </w:r>
    </w:p>
    <w:p w:rsidR="002A5BD5" w:rsidP="002A5BD5">
      <w:r>
        <w:t xml:space="preserve">При исполнении наказания учесть период задержания Харченко И.Л. с 12 час. 30 мин.09.02.2022г. по 11 час. 30 мин.10.02.2022г. </w:t>
      </w:r>
    </w:p>
    <w:p w:rsidR="002A5BD5" w:rsidP="002A5BD5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2A5BD5" w:rsidP="002A5BD5"/>
    <w:p w:rsidR="002A5BD5" w:rsidP="002A5BD5"/>
    <w:p w:rsidR="0099223D" w:rsidRPr="002A5BD5" w:rsidP="002A5BD5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>Г.Ю.Цыганова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BD5">
          <w:rPr>
            <w:noProof/>
          </w:rPr>
          <w:t>3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16D24"/>
    <w:rsid w:val="000205AE"/>
    <w:rsid w:val="00032616"/>
    <w:rsid w:val="00032F45"/>
    <w:rsid w:val="0007453B"/>
    <w:rsid w:val="00081C2C"/>
    <w:rsid w:val="000C2376"/>
    <w:rsid w:val="000E192A"/>
    <w:rsid w:val="00156190"/>
    <w:rsid w:val="0016380B"/>
    <w:rsid w:val="0017292A"/>
    <w:rsid w:val="00182382"/>
    <w:rsid w:val="00182B2A"/>
    <w:rsid w:val="001876B6"/>
    <w:rsid w:val="001C1096"/>
    <w:rsid w:val="001D7B65"/>
    <w:rsid w:val="002723CB"/>
    <w:rsid w:val="00274326"/>
    <w:rsid w:val="00276031"/>
    <w:rsid w:val="002A1E5A"/>
    <w:rsid w:val="002A3797"/>
    <w:rsid w:val="002A5BD5"/>
    <w:rsid w:val="002D498F"/>
    <w:rsid w:val="002E78EC"/>
    <w:rsid w:val="002E79CB"/>
    <w:rsid w:val="002F7D18"/>
    <w:rsid w:val="00337D6D"/>
    <w:rsid w:val="003408F0"/>
    <w:rsid w:val="00340EEA"/>
    <w:rsid w:val="003B7D88"/>
    <w:rsid w:val="003D6E11"/>
    <w:rsid w:val="003E131A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70B94"/>
    <w:rsid w:val="004A7349"/>
    <w:rsid w:val="004E5D9D"/>
    <w:rsid w:val="004F7835"/>
    <w:rsid w:val="005153F1"/>
    <w:rsid w:val="00516430"/>
    <w:rsid w:val="00517B90"/>
    <w:rsid w:val="0055099D"/>
    <w:rsid w:val="0055312B"/>
    <w:rsid w:val="0055336D"/>
    <w:rsid w:val="00581887"/>
    <w:rsid w:val="005E55A0"/>
    <w:rsid w:val="006367BD"/>
    <w:rsid w:val="0066524E"/>
    <w:rsid w:val="006941D1"/>
    <w:rsid w:val="006C2F9C"/>
    <w:rsid w:val="006E7692"/>
    <w:rsid w:val="006F4849"/>
    <w:rsid w:val="00713FE1"/>
    <w:rsid w:val="007237F9"/>
    <w:rsid w:val="0074369C"/>
    <w:rsid w:val="007558D6"/>
    <w:rsid w:val="00766A39"/>
    <w:rsid w:val="00786472"/>
    <w:rsid w:val="007943C8"/>
    <w:rsid w:val="007A6AE4"/>
    <w:rsid w:val="007B2FE9"/>
    <w:rsid w:val="007B4BC8"/>
    <w:rsid w:val="007E521D"/>
    <w:rsid w:val="007E700B"/>
    <w:rsid w:val="007F45E9"/>
    <w:rsid w:val="00871DC4"/>
    <w:rsid w:val="00880154"/>
    <w:rsid w:val="008A4726"/>
    <w:rsid w:val="008E1BD1"/>
    <w:rsid w:val="00902B5B"/>
    <w:rsid w:val="00906C54"/>
    <w:rsid w:val="009247E5"/>
    <w:rsid w:val="00936757"/>
    <w:rsid w:val="00947D34"/>
    <w:rsid w:val="009670FE"/>
    <w:rsid w:val="00967F76"/>
    <w:rsid w:val="0099223D"/>
    <w:rsid w:val="00995D57"/>
    <w:rsid w:val="009C03C2"/>
    <w:rsid w:val="009F056D"/>
    <w:rsid w:val="00A60C3D"/>
    <w:rsid w:val="00AA3325"/>
    <w:rsid w:val="00AE66A8"/>
    <w:rsid w:val="00AF46B8"/>
    <w:rsid w:val="00B15C08"/>
    <w:rsid w:val="00B26620"/>
    <w:rsid w:val="00B55EAE"/>
    <w:rsid w:val="00B6749B"/>
    <w:rsid w:val="00BB483E"/>
    <w:rsid w:val="00BC1629"/>
    <w:rsid w:val="00BC5D66"/>
    <w:rsid w:val="00C005F9"/>
    <w:rsid w:val="00C116E9"/>
    <w:rsid w:val="00C1356E"/>
    <w:rsid w:val="00C32E0D"/>
    <w:rsid w:val="00CC7696"/>
    <w:rsid w:val="00D1564C"/>
    <w:rsid w:val="00D17B93"/>
    <w:rsid w:val="00D4501C"/>
    <w:rsid w:val="00D60D02"/>
    <w:rsid w:val="00D631A5"/>
    <w:rsid w:val="00D71F89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244F4"/>
    <w:rsid w:val="00F27A02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73192-B430-459D-B63B-55BD5D2E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