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4428" w:rsidP="00454428">
      <w:r>
        <w:t>Дело № 5-2-129/2022</w:t>
      </w:r>
    </w:p>
    <w:p w:rsidR="00454428" w:rsidP="00454428"/>
    <w:p w:rsidR="00454428" w:rsidP="00454428">
      <w:r>
        <w:t>П О С Т А Н О В Л Е Н И Е</w:t>
      </w:r>
    </w:p>
    <w:p w:rsidR="00454428" w:rsidP="00454428"/>
    <w:p w:rsidR="00454428" w:rsidP="00454428">
      <w:r>
        <w:t>29 марта 2022 года</w:t>
      </w:r>
      <w:r>
        <w:tab/>
      </w:r>
      <w:r>
        <w:tab/>
        <w:t xml:space="preserve">                   </w:t>
      </w:r>
      <w:r>
        <w:tab/>
      </w:r>
      <w:r>
        <w:tab/>
      </w:r>
      <w:r>
        <w:tab/>
      </w:r>
      <w:r>
        <w:tab/>
        <w:t xml:space="preserve">  </w:t>
      </w:r>
      <w:r>
        <w:tab/>
      </w:r>
      <w:r>
        <w:tab/>
        <w:t>г. Симферополь</w:t>
      </w:r>
    </w:p>
    <w:p w:rsidR="00454428" w:rsidP="00454428"/>
    <w:p w:rsidR="00454428" w:rsidP="00454428">
      <w:r>
        <w:t xml:space="preserve">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ч. 1 ст. 15.6 КоАП РФ, в отношении </w:t>
      </w:r>
    </w:p>
    <w:p w:rsidR="00454428" w:rsidP="00454428">
      <w:r>
        <w:t>Карапетяна Манвела Месроповича, «информация изъята»,</w:t>
      </w:r>
    </w:p>
    <w:p w:rsidR="00454428" w:rsidP="00454428">
      <w:r>
        <w:t xml:space="preserve">                                                     УСТАНОВИЛ:</w:t>
      </w:r>
    </w:p>
    <w:p w:rsidR="00454428" w:rsidP="00454428">
      <w:r>
        <w:t>Карапетян Манвел Месропович, являясь должностным лицом – директором Общества с ограниченной ответственностью «СИБИРЬКРЫМСТРОЙ» (далее - ООО «СИБИРЬКРЫМСТРОЙ»), не предоставил в ИФНС России по г. Симферополю в установленный 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полугодие 2021 года (расчет авансового платежа за отчетный период код 31, который относится к сведениям, необходимым для осуществления налогового контроля), срок предоставления которой истек «информация изъята» года (фактически указанная налоговая декларация подана «информация изъята» года), совершив тем самым административное правонарушение, предусмотренное ч. 1 ст. 15.6 КоАП РФ.</w:t>
      </w:r>
    </w:p>
    <w:p w:rsidR="00454428" w:rsidP="00454428">
      <w:r>
        <w:t>В судебное заседание Карапетян М.М. не явился, уведомлен надлежащим образом о дате,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 Ввиду возвращения данных почтовых отправлений с отметкой об истечении срока хранения, согласно разъяснениям п. 6 Постановление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454428" w:rsidP="00454428">
      <w:r>
        <w:t>Исследовав материалы дела об административном правонарушении, прихожу к следующему.</w:t>
      </w:r>
    </w:p>
    <w:p w:rsidR="00454428" w:rsidP="00454428">
      <w:r>
        <w:t>Согласно пп.4 п. 1 ст. 23 Налогового кодекса РФ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54428" w:rsidP="00454428">
      <w:r>
        <w:t xml:space="preserve">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w:t>
      </w:r>
      <w:r>
        <w:t xml:space="preserve">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w:t>
      </w:r>
    </w:p>
    <w:p w:rsidR="00454428" w:rsidP="00454428">
      <w:r>
        <w:t>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w:t>
      </w:r>
    </w:p>
    <w:p w:rsidR="00454428" w:rsidP="00454428">
      <w: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454428" w:rsidP="00454428">
      <w: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454428" w:rsidP="00454428">
      <w:r>
        <w:t>Согласно п. 1 ст. 285 НК РФ налоговым периодом по налогу на прибыль признается календарный год.</w:t>
      </w:r>
    </w:p>
    <w:p w:rsidR="00454428" w:rsidP="00454428">
      <w:r>
        <w:t>Согласно п. 2 ст. 285 НК РФ отчетными периодами по налогу признаются первый квартал, полугодие и девять месяцев календарного года.</w:t>
      </w:r>
    </w:p>
    <w:p w:rsidR="00454428" w:rsidP="00454428">
      <w: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454428" w:rsidP="00454428">
      <w: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54428" w:rsidP="00454428">
      <w: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454428" w:rsidP="00454428">
      <w:r>
        <w:t>Факт совершения привлекаемым лицом административного правонарушения, предусмотренного ч. 1 ст. 15.6 КоАП РФ, и его вина подтверждаются исследованными в судебном заседании доказательствами«информация изъята».</w:t>
      </w:r>
    </w:p>
    <w:p w:rsidR="00454428" w:rsidP="00454428">
      <w: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454428" w:rsidP="00454428">
      <w: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454428" w:rsidP="00454428">
      <w:r>
        <w:t>Учитывая обстоятельства совершенного правонарушения, мировой судья считает необходимым подвергнуть Карапетяна М.М., директора ООО «СИБИРЬКРЫМСТРОЙ», административному наказанию в виде штрафа в минимально предусмотренном санкцией данной части статьи размере.</w:t>
      </w:r>
    </w:p>
    <w:p w:rsidR="00454428" w:rsidP="00454428">
      <w:r>
        <w:t>В силу требований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настоящего Кодекса, за исключением случаев, предусмотренных частью 2 настоящей статьи.</w:t>
      </w:r>
    </w:p>
    <w:p w:rsidR="00454428" w:rsidP="00454428">
      <w:r>
        <w:t>Согласно требованиям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54428" w:rsidP="00454428">
      <w:r>
        <w:t>Согласно сведений из Единого реестра субъектов малого и среднего предпринимательства ООО «СИБИРЬКРЫМСТРОЙ», ИНН 9102233321, является микропредприятием.</w:t>
      </w:r>
    </w:p>
    <w:p w:rsidR="00454428" w:rsidP="00454428">
      <w:r>
        <w:t>Таким образом, учитывая вышеизложенное, а также отсутствие сведений о привлечении директора ООО «СИБИРЬСКРЫМСТРОЙ» Карапетяна М.М. к административной ответственности за нарушения налогового законодательства ранее даты совершения вменяемого правонарушения,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привлекаемому должностному лицу административное наказание в виде минимального административного штрафа, предусмотренного санкцией данной статьи, на предупреждение.</w:t>
      </w:r>
    </w:p>
    <w:p w:rsidR="00454428" w:rsidP="00454428">
      <w:r>
        <w:t xml:space="preserve">Руководствуясь ст. ст. 4.1.1, 29.9, 29.10 КоАП РФ, - </w:t>
      </w:r>
    </w:p>
    <w:p w:rsidR="00454428" w:rsidP="00454428">
      <w:r>
        <w:t>ПОСТАНОВИЛ:</w:t>
      </w:r>
    </w:p>
    <w:p w:rsidR="00454428" w:rsidP="00454428">
      <w:r>
        <w:t xml:space="preserve">Карапетяна Манвела Месроповича, директора Общество с ограниченной ответственностью «СИБИРЬКРЫМСТРОЙ»,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(трехсот) рублей, в соответствии со ст. 4.1.1 КоАП РФ заменить назначенное наказание на предупреждение. </w:t>
      </w:r>
    </w:p>
    <w:p w:rsidR="00454428" w:rsidP="00454428">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454428" w:rsidP="00454428"/>
    <w:p w:rsidR="00454428" w:rsidP="00454428"/>
    <w:p w:rsidR="005E156A" w:rsidRPr="00454428" w:rsidP="00454428">
      <w:r>
        <w:t xml:space="preserve">Мировой судья                                 </w:t>
      </w:r>
      <w:r>
        <w:tab/>
        <w:t>подпись</w:t>
      </w:r>
      <w:r>
        <w:tab/>
      </w:r>
      <w:r>
        <w:tab/>
        <w:t xml:space="preserve"> Г.Ю. Цыганова </w:t>
      </w:r>
      <w:r w:rsidRPr="00454428" w:rsidR="008D22CD">
        <w:t xml:space="preserve">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454428">
          <w:rPr>
            <w:noProof/>
          </w:rPr>
          <w:t>3</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7165A"/>
    <w:rsid w:val="000804DA"/>
    <w:rsid w:val="000D0642"/>
    <w:rsid w:val="0013658F"/>
    <w:rsid w:val="00153B66"/>
    <w:rsid w:val="001814CC"/>
    <w:rsid w:val="001D0B92"/>
    <w:rsid w:val="001F611B"/>
    <w:rsid w:val="00205FD9"/>
    <w:rsid w:val="002116D4"/>
    <w:rsid w:val="00275E4D"/>
    <w:rsid w:val="00280E11"/>
    <w:rsid w:val="002943AA"/>
    <w:rsid w:val="002A024B"/>
    <w:rsid w:val="002C7BC4"/>
    <w:rsid w:val="002E354E"/>
    <w:rsid w:val="002F7F17"/>
    <w:rsid w:val="00301EFA"/>
    <w:rsid w:val="003038F9"/>
    <w:rsid w:val="00336E0A"/>
    <w:rsid w:val="003431E9"/>
    <w:rsid w:val="00360034"/>
    <w:rsid w:val="00363568"/>
    <w:rsid w:val="00382D9A"/>
    <w:rsid w:val="0038756F"/>
    <w:rsid w:val="003B74F5"/>
    <w:rsid w:val="003C3F8A"/>
    <w:rsid w:val="004077D9"/>
    <w:rsid w:val="004322DE"/>
    <w:rsid w:val="0045306A"/>
    <w:rsid w:val="00454428"/>
    <w:rsid w:val="00470C72"/>
    <w:rsid w:val="00491917"/>
    <w:rsid w:val="004A44E4"/>
    <w:rsid w:val="004C3AB7"/>
    <w:rsid w:val="004D2BD3"/>
    <w:rsid w:val="004F3F79"/>
    <w:rsid w:val="00522816"/>
    <w:rsid w:val="00536977"/>
    <w:rsid w:val="0055094B"/>
    <w:rsid w:val="00556B18"/>
    <w:rsid w:val="00564E9E"/>
    <w:rsid w:val="005724F6"/>
    <w:rsid w:val="005C2B20"/>
    <w:rsid w:val="005E156A"/>
    <w:rsid w:val="005E69E5"/>
    <w:rsid w:val="005F04B1"/>
    <w:rsid w:val="00647D5A"/>
    <w:rsid w:val="00676C66"/>
    <w:rsid w:val="00681F12"/>
    <w:rsid w:val="006F3D61"/>
    <w:rsid w:val="007247F6"/>
    <w:rsid w:val="007324BC"/>
    <w:rsid w:val="00733EDB"/>
    <w:rsid w:val="00741919"/>
    <w:rsid w:val="00741981"/>
    <w:rsid w:val="007477F8"/>
    <w:rsid w:val="007534A2"/>
    <w:rsid w:val="007616BE"/>
    <w:rsid w:val="007649BA"/>
    <w:rsid w:val="0078516C"/>
    <w:rsid w:val="00787630"/>
    <w:rsid w:val="007C6F3F"/>
    <w:rsid w:val="0080770E"/>
    <w:rsid w:val="008126CF"/>
    <w:rsid w:val="00826F5C"/>
    <w:rsid w:val="0083694E"/>
    <w:rsid w:val="00846A2D"/>
    <w:rsid w:val="0087764E"/>
    <w:rsid w:val="008954D0"/>
    <w:rsid w:val="008B5013"/>
    <w:rsid w:val="008D22CD"/>
    <w:rsid w:val="008D50B2"/>
    <w:rsid w:val="008E0855"/>
    <w:rsid w:val="00914B1A"/>
    <w:rsid w:val="00925C42"/>
    <w:rsid w:val="00953ABE"/>
    <w:rsid w:val="009555B0"/>
    <w:rsid w:val="00970DE7"/>
    <w:rsid w:val="00977EC9"/>
    <w:rsid w:val="009B191B"/>
    <w:rsid w:val="009B698C"/>
    <w:rsid w:val="009C6B40"/>
    <w:rsid w:val="009E44F2"/>
    <w:rsid w:val="009F5BA5"/>
    <w:rsid w:val="00A01D6D"/>
    <w:rsid w:val="00A30608"/>
    <w:rsid w:val="00A63733"/>
    <w:rsid w:val="00AB1A0C"/>
    <w:rsid w:val="00AC6F48"/>
    <w:rsid w:val="00AD5712"/>
    <w:rsid w:val="00B03FA8"/>
    <w:rsid w:val="00B043FB"/>
    <w:rsid w:val="00B24E94"/>
    <w:rsid w:val="00B4451A"/>
    <w:rsid w:val="00B53FF1"/>
    <w:rsid w:val="00B93914"/>
    <w:rsid w:val="00BD56C3"/>
    <w:rsid w:val="00BD5ECC"/>
    <w:rsid w:val="00BE11D8"/>
    <w:rsid w:val="00C262E8"/>
    <w:rsid w:val="00C26493"/>
    <w:rsid w:val="00C47A56"/>
    <w:rsid w:val="00C807E7"/>
    <w:rsid w:val="00CD6A12"/>
    <w:rsid w:val="00CE380B"/>
    <w:rsid w:val="00D2170A"/>
    <w:rsid w:val="00D24CC5"/>
    <w:rsid w:val="00D258ED"/>
    <w:rsid w:val="00D3539C"/>
    <w:rsid w:val="00D37065"/>
    <w:rsid w:val="00D6536E"/>
    <w:rsid w:val="00D85083"/>
    <w:rsid w:val="00D85903"/>
    <w:rsid w:val="00D93964"/>
    <w:rsid w:val="00DD5E6A"/>
    <w:rsid w:val="00DF7DA5"/>
    <w:rsid w:val="00E4452B"/>
    <w:rsid w:val="00E64B6D"/>
    <w:rsid w:val="00E85F7A"/>
    <w:rsid w:val="00EB1AEF"/>
    <w:rsid w:val="00EB64A4"/>
    <w:rsid w:val="00ED3990"/>
    <w:rsid w:val="00F16143"/>
    <w:rsid w:val="00F32233"/>
    <w:rsid w:val="00F437A2"/>
    <w:rsid w:val="00F46E5D"/>
    <w:rsid w:val="00F55DC8"/>
    <w:rsid w:val="00F57A7B"/>
    <w:rsid w:val="00F66C21"/>
    <w:rsid w:val="00F777A4"/>
    <w:rsid w:val="00F808D3"/>
    <w:rsid w:val="00F820DC"/>
    <w:rsid w:val="00F82E54"/>
    <w:rsid w:val="00F85A23"/>
    <w:rsid w:val="00FD2EF7"/>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74ED-38FF-41D2-801E-8447ACBC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