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110A2" w:rsidP="009110A2">
      <w:r>
        <w:t>Дело № 5-2-184/2022</w:t>
      </w:r>
    </w:p>
    <w:p w:rsidR="009110A2" w:rsidP="009110A2">
      <w:r>
        <w:t>П О С Т А Н О В Л Е Н И Е</w:t>
      </w:r>
    </w:p>
    <w:p w:rsidR="009110A2" w:rsidP="009110A2"/>
    <w:p w:rsidR="009110A2" w:rsidP="009110A2">
      <w:r>
        <w:t>19 апреля 2022 года</w:t>
      </w:r>
      <w:r>
        <w:tab/>
      </w:r>
      <w:r>
        <w:tab/>
        <w:t xml:space="preserve">                   </w:t>
      </w:r>
      <w:r>
        <w:tab/>
      </w:r>
      <w:r>
        <w:tab/>
      </w:r>
      <w:r>
        <w:tab/>
      </w:r>
      <w:r>
        <w:tab/>
        <w:t xml:space="preserve">  г. Симферополь</w:t>
      </w:r>
    </w:p>
    <w:p w:rsidR="009110A2" w:rsidP="009110A2"/>
    <w:p w:rsidR="009110A2" w:rsidP="009110A2">
      <w:r>
        <w:t xml:space="preserve">Мировой судья судебного участка № 2 Железнодорожного судебного района города Симферополь Цыганова Г.Ю., рассмотрев дело об административном правонарушении, предусмотренном ст. 15.5 КоАП РФ, в отношении: </w:t>
      </w:r>
    </w:p>
    <w:p w:rsidR="009110A2" w:rsidP="009110A2">
      <w:r>
        <w:t>Бентя Алексея Сергеевича, «информация изъята»,</w:t>
      </w:r>
    </w:p>
    <w:p w:rsidR="009110A2" w:rsidP="009110A2">
      <w:r>
        <w:t>У С Т А Н О В И Л:</w:t>
      </w:r>
    </w:p>
    <w:p w:rsidR="009110A2" w:rsidP="009110A2">
      <w:r>
        <w:t>Бентя Алексей Сергеевич, являясь генеральным директором ООО «ГОРИЗОНТ-2019», не предоставил в ИФНС России по г. Симферополю в установленный законодательством о налогах и сборах срок оформленные в установленном порядке документы и (или) иные сведения, необходимые для осуществления налогового контроля, а именно: налоговую декларацию по налогу на прибыль за полугодие 2021 года (расчет авансового платежа за отчетный период код 31, который относится к сведениям, необходимым для осуществления налогового контроля), срок предоставления которой истек «информация изъята» года (фактически указанная налоговая декларация подана «информация изъята» года, то есть на 72 календарный день после предельного срока предоставления), совершив тем самым административное правонарушение, предусмотренное ч. 1 ст. 15.6 КоАП РФ.</w:t>
      </w:r>
    </w:p>
    <w:p w:rsidR="009110A2" w:rsidP="009110A2">
      <w:r>
        <w:t>В судебное заседание Бентя А.С. не явился, уведомлен надлежащим образом о дате, времени и месте рассмотрения дела путем направления судебной корреспонденции средствами почтовой связи по указанным в протоколе об административном правонарушении адресам. Ввиду возвращения данных почтовых отправлений с отметкой об истечении срока хранения, согласно разъяснениям п. 6 Постановление Пленума Верховного Суда РФ от 24.03.2005 N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При таких обстоятельствах мировой судья считает возможным рассмотреть дело в отсутствие лица, привлекаемого к административной ответственности.</w:t>
      </w:r>
    </w:p>
    <w:p w:rsidR="009110A2" w:rsidP="009110A2">
      <w:r>
        <w:t>Исследовав материалы дела об административном правонарушении, прихожу к следующему.</w:t>
      </w:r>
    </w:p>
    <w:p w:rsidR="009110A2" w:rsidP="009110A2">
      <w:r>
        <w:t>Согласно пп. 4 п. 1 ст. 23 Налогового кодекса Российской Федерации (далее –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9110A2" w:rsidP="009110A2">
      <w:r>
        <w:t xml:space="preserve">Пунктом 1 ст. 80 НК РФ установлено, что налоговая декларация представляет собой письменное заявление или заявление налогоплательщика,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об объектах </w:t>
      </w:r>
      <w:r>
        <w:t xml:space="preserve">налогообложения, о полученных доходах и произведенных расходах, об источниках доходов, о налоговой базе, налоговых льготах, об исчисленной сумме налога и (или) о других данных, служащих основанием для исчисления и уплаты налога. 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 Расчет авансового платежа представляет собой письменное заявление или заявление налогоплательщика,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 базе исчисления, об используемых льготах, исчисленной сумме авансового платежа и (или) о других данных, служащих основанием для исчисления и уплаты авансового платежа. Расчет авансового платежа представляется в случаях, предусмотренных настоящим Кодексом применительно к конкретному налогу. </w:t>
      </w:r>
    </w:p>
    <w:p w:rsidR="009110A2" w:rsidP="009110A2">
      <w:r>
        <w:t>В соответствии с требованиями п. 1, п. 3 ст. 58 НК РФ уплата налога производится разовой уплатой всей суммы налога либо в ином порядке, предусмотренном настоящим Кодексом и другими актами законодательства о налогах и сборах. В соответствии с настоящим Кодексом может предусматриваться уплата в течение налогового периода предварительных платежей по налогу - авансовых платежей.</w:t>
      </w:r>
    </w:p>
    <w:p w:rsidR="009110A2" w:rsidP="009110A2">
      <w:r>
        <w:t>Согласно ст. 55 НК РФ под налоговым периодом понимается календарный год или иной период времени применительно к отдельным налогам, по окончании которого определяется налоговая база и исчисляется сумма налога, подлежащая уплате. Налоговый период может состоять из одного или нескольких отчетных периодов с учетом особенностей, установленных настоящей статьей.</w:t>
      </w:r>
    </w:p>
    <w:p w:rsidR="009110A2" w:rsidP="009110A2">
      <w:r>
        <w:t>Исходя из вышеуказанных норм Налогового кодекса РФ, налоговая декларации предоставляется налогоплательщиком по итогам налогового периода, а расчет авансового платежа предоставляется по итогам отчетного периода и служит для подведения промежуточных итогов и уплаты авансовых платежей по налогу.</w:t>
      </w:r>
    </w:p>
    <w:p w:rsidR="009110A2" w:rsidP="009110A2">
      <w:r>
        <w:t>Согласно п. 1 ст. 285 НК РФ налоговым периодом по налогу на прибыль признается календарный год.</w:t>
      </w:r>
    </w:p>
    <w:p w:rsidR="009110A2" w:rsidP="009110A2">
      <w:r>
        <w:t>Согласно п. 2 ст. 285 НК РФ отчетными периодами по налогу признаются первый квартал, полугодие и девять месяцев календарного года.</w:t>
      </w:r>
    </w:p>
    <w:p w:rsidR="009110A2" w:rsidP="009110A2">
      <w:r>
        <w:t>В соответствии с п. 3 ст. 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9110A2" w:rsidP="009110A2">
      <w:r>
        <w:t>Пунктом 7 ст. 6.1 НК РФ установлено, что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9110A2" w:rsidP="009110A2">
      <w:r>
        <w:t>Согласно части 1 статьи 15.6 КоАП РФ непредставление (несообщение) сведений, необходимых для осуществления налогового контроля, влечёт наложение административного штрафа на граждан в размере от ста до трёхсот рублей, на должностных лиц от трёхсот до пятисот рублей.</w:t>
      </w:r>
    </w:p>
    <w:p w:rsidR="009110A2" w:rsidP="009110A2">
      <w:r>
        <w:t>Факт совершения привлекаемым лицом административного правонарушения, предусмотренного ч. 1 ст. 15.6 КоАП РФ, и его вина подтверждаются исследованными в судебном заседании доказательствами: «информация изъята».</w:t>
      </w:r>
    </w:p>
    <w:p w:rsidR="009110A2" w:rsidP="009110A2">
      <w:r>
        <w:t xml:space="preserve">Назначая административное наказание, мировой судья учитывает характер совершенного административного правонарушения, личность виновного, в отношении которого данных, характеризующих его отрицательно, по делу нет. </w:t>
      </w:r>
    </w:p>
    <w:p w:rsidR="009110A2" w:rsidP="009110A2">
      <w:r>
        <w:t>Обстоятельств, смягчающих или отягчающих административную ответственность лица, привлекаемого к административной ответственности, не установлено.</w:t>
      </w:r>
    </w:p>
    <w:p w:rsidR="009110A2" w:rsidP="009110A2">
      <w:r>
        <w:t>Учитывая обстоятельства совершенного правонарушения, мировой судья считает необходимым подвергнуть директора ООО «ГОРИЗОНТ-2019» Бентя А.С. административному наказанию в виде штрафа в минимально предусмотренном санкцией данной части статьи размере.</w:t>
      </w:r>
    </w:p>
    <w:p w:rsidR="009110A2" w:rsidP="009110A2">
      <w:r>
        <w:t>В силу требований ст. 4.1.1 КоАП РФ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9110A2" w:rsidP="009110A2">
      <w:r>
        <w:t>Согласно требованиям ч. 2 ст. 3.4.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9110A2" w:rsidP="009110A2">
      <w:r>
        <w:t>Согласно сведений из Единого реестра субъектов малого и среднего предпринимательства ООО «ГОРИЗОНТ-2019», ИНН 9102253631, является микропредприятием.</w:t>
      </w:r>
    </w:p>
    <w:p w:rsidR="009110A2" w:rsidP="009110A2">
      <w:r>
        <w:t>Таким образом, учитывая вышеизложенное, а также отсутствие сведений о привлечении генерального директора ООО «ГОРИЗОНТ-2019» Бентя А.С. к административной ответственности за нарушения налогового законодательства ранее даты совершения вменяемого правонарушения, отсутствие вреда жизни, здоровью людей, окружающей среде и безопасности государства, а также отсутствие имущественного ущерба, мировой судья считает необходимым заменить административное наказание в виде минимального административного штрафа, предусмотренного санкцией данной статьи, на предупреждение.</w:t>
      </w:r>
    </w:p>
    <w:p w:rsidR="009110A2" w:rsidP="009110A2">
      <w:r>
        <w:t xml:space="preserve">Руководствуясь ст. ст. 4.1.1, 29.9, 29.10 КоАП РФ, - </w:t>
      </w:r>
    </w:p>
    <w:p w:rsidR="009110A2" w:rsidP="009110A2">
      <w:r>
        <w:t>ПОСТАНОВИЛ:</w:t>
      </w:r>
    </w:p>
    <w:p w:rsidR="009110A2" w:rsidP="009110A2">
      <w:r>
        <w:t xml:space="preserve">Генерального директора ООО «ГОРИЗОНТ-2019» Бентя Алексея Сергеевича признать виновным в совершении административного правонарушения, предусмотренного ч. 1 ст. 15.6 КоАП РФ, и назначить ему административное наказание в виде административного штрафа в размере 300 (трехсот) рублей, в соответствии со ст. 4.1.1 КоАП РФ заменить назначенное наказание на предупреждение. </w:t>
      </w:r>
    </w:p>
    <w:p w:rsidR="009110A2" w:rsidP="009110A2">
      <w:r>
        <w:t>Постановление может быть обжаловано в Железнодорожный районный суд г. Симферополя Республики Крым через судебный участок № 2 Железнодорожного судебного района г. Симферополь в течение 10 суток со дня вручения или получения копии постановления.</w:t>
      </w:r>
    </w:p>
    <w:p w:rsidR="009110A2" w:rsidP="009110A2"/>
    <w:p w:rsidR="005E156A" w:rsidRPr="009110A2" w:rsidP="009110A2">
      <w:r>
        <w:t xml:space="preserve">Мировой судья                                 </w:t>
      </w:r>
      <w:r>
        <w:tab/>
        <w:t>подпись</w:t>
      </w:r>
      <w:r>
        <w:tab/>
      </w:r>
      <w:r>
        <w:tab/>
        <w:t xml:space="preserve"> Г.Ю. Цыганова </w:t>
      </w:r>
      <w:r w:rsidRPr="009110A2" w:rsidR="008D22CD">
        <w:t xml:space="preserve"> </w:t>
      </w:r>
    </w:p>
    <w:sectPr w:rsidSect="00EB64A4">
      <w:headerReference w:type="default" r:id="rId5"/>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13733412"/>
      <w:docPartObj>
        <w:docPartGallery w:val="Page Numbers (Top of Page)"/>
        <w:docPartUnique/>
      </w:docPartObj>
    </w:sdtPr>
    <w:sdtContent>
      <w:p w:rsidR="00970DE7">
        <w:pPr>
          <w:pStyle w:val="Header"/>
          <w:jc w:val="center"/>
        </w:pPr>
        <w:r>
          <w:fldChar w:fldCharType="begin"/>
        </w:r>
        <w:r>
          <w:instrText>PAGE   \* MERGEFORMAT</w:instrText>
        </w:r>
        <w:r>
          <w:fldChar w:fldCharType="separate"/>
        </w:r>
        <w:r w:rsidR="009110A2">
          <w:rPr>
            <w:noProof/>
          </w:rPr>
          <w:t>4</w:t>
        </w:r>
        <w:r>
          <w:fldChar w:fldCharType="end"/>
        </w:r>
      </w:p>
    </w:sdtContent>
  </w:sdt>
  <w:p w:rsidR="00970D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6CF"/>
    <w:rsid w:val="00006AC6"/>
    <w:rsid w:val="0007165A"/>
    <w:rsid w:val="000804DA"/>
    <w:rsid w:val="000D0642"/>
    <w:rsid w:val="00153B66"/>
    <w:rsid w:val="001814CC"/>
    <w:rsid w:val="001D0B92"/>
    <w:rsid w:val="001F611B"/>
    <w:rsid w:val="00205FD9"/>
    <w:rsid w:val="002116D4"/>
    <w:rsid w:val="00275E4D"/>
    <w:rsid w:val="002943AA"/>
    <w:rsid w:val="002A024B"/>
    <w:rsid w:val="002C7BC4"/>
    <w:rsid w:val="002F7F17"/>
    <w:rsid w:val="00301EFA"/>
    <w:rsid w:val="003038F9"/>
    <w:rsid w:val="00336E0A"/>
    <w:rsid w:val="00360034"/>
    <w:rsid w:val="00363568"/>
    <w:rsid w:val="00382D9A"/>
    <w:rsid w:val="0038756F"/>
    <w:rsid w:val="003B74F5"/>
    <w:rsid w:val="003C3F8A"/>
    <w:rsid w:val="004077D9"/>
    <w:rsid w:val="0045306A"/>
    <w:rsid w:val="00470C72"/>
    <w:rsid w:val="00491917"/>
    <w:rsid w:val="004A44E4"/>
    <w:rsid w:val="004D2BD3"/>
    <w:rsid w:val="004F3F79"/>
    <w:rsid w:val="00522816"/>
    <w:rsid w:val="00536977"/>
    <w:rsid w:val="00540017"/>
    <w:rsid w:val="00556B18"/>
    <w:rsid w:val="005608C6"/>
    <w:rsid w:val="00564E9E"/>
    <w:rsid w:val="00582AB1"/>
    <w:rsid w:val="005C2B20"/>
    <w:rsid w:val="005D1482"/>
    <w:rsid w:val="005E156A"/>
    <w:rsid w:val="005E69E5"/>
    <w:rsid w:val="005F04B1"/>
    <w:rsid w:val="00647D5A"/>
    <w:rsid w:val="00676C66"/>
    <w:rsid w:val="00681F12"/>
    <w:rsid w:val="006820EE"/>
    <w:rsid w:val="006D2611"/>
    <w:rsid w:val="006F3D61"/>
    <w:rsid w:val="007247F6"/>
    <w:rsid w:val="007324BC"/>
    <w:rsid w:val="00733EDB"/>
    <w:rsid w:val="00741919"/>
    <w:rsid w:val="007477F8"/>
    <w:rsid w:val="007534A2"/>
    <w:rsid w:val="007616BE"/>
    <w:rsid w:val="007649BA"/>
    <w:rsid w:val="0078516C"/>
    <w:rsid w:val="007B5933"/>
    <w:rsid w:val="007C6F3F"/>
    <w:rsid w:val="007F7623"/>
    <w:rsid w:val="0080770E"/>
    <w:rsid w:val="008126CF"/>
    <w:rsid w:val="00826F5C"/>
    <w:rsid w:val="0083694E"/>
    <w:rsid w:val="00846A2D"/>
    <w:rsid w:val="0087764E"/>
    <w:rsid w:val="008954D0"/>
    <w:rsid w:val="008B5013"/>
    <w:rsid w:val="008D1C85"/>
    <w:rsid w:val="008D22CD"/>
    <w:rsid w:val="008D50B2"/>
    <w:rsid w:val="008E0855"/>
    <w:rsid w:val="009110A2"/>
    <w:rsid w:val="00914B1A"/>
    <w:rsid w:val="00925C42"/>
    <w:rsid w:val="00953ABE"/>
    <w:rsid w:val="009555B0"/>
    <w:rsid w:val="00970DE7"/>
    <w:rsid w:val="00977EC9"/>
    <w:rsid w:val="00981534"/>
    <w:rsid w:val="00981EE1"/>
    <w:rsid w:val="009B191B"/>
    <w:rsid w:val="009B4402"/>
    <w:rsid w:val="009C6B40"/>
    <w:rsid w:val="009F5BA5"/>
    <w:rsid w:val="00A01D6D"/>
    <w:rsid w:val="00A30608"/>
    <w:rsid w:val="00A63733"/>
    <w:rsid w:val="00A93C91"/>
    <w:rsid w:val="00AA3BDA"/>
    <w:rsid w:val="00AB1A0C"/>
    <w:rsid w:val="00AD5712"/>
    <w:rsid w:val="00B03FA8"/>
    <w:rsid w:val="00B2364F"/>
    <w:rsid w:val="00B24E94"/>
    <w:rsid w:val="00B53FF1"/>
    <w:rsid w:val="00B76843"/>
    <w:rsid w:val="00B93914"/>
    <w:rsid w:val="00BD56C3"/>
    <w:rsid w:val="00BD5ECC"/>
    <w:rsid w:val="00BE11D8"/>
    <w:rsid w:val="00BF75A0"/>
    <w:rsid w:val="00C262E8"/>
    <w:rsid w:val="00C26493"/>
    <w:rsid w:val="00C47A56"/>
    <w:rsid w:val="00C807E7"/>
    <w:rsid w:val="00CB54B0"/>
    <w:rsid w:val="00CB55A6"/>
    <w:rsid w:val="00CD6A12"/>
    <w:rsid w:val="00CE3CBD"/>
    <w:rsid w:val="00D2170A"/>
    <w:rsid w:val="00D24CC5"/>
    <w:rsid w:val="00D258ED"/>
    <w:rsid w:val="00D3539C"/>
    <w:rsid w:val="00D37065"/>
    <w:rsid w:val="00D6536E"/>
    <w:rsid w:val="00D85903"/>
    <w:rsid w:val="00DA2E8E"/>
    <w:rsid w:val="00DD5E6A"/>
    <w:rsid w:val="00DF7DA5"/>
    <w:rsid w:val="00E41774"/>
    <w:rsid w:val="00E4452B"/>
    <w:rsid w:val="00E458BB"/>
    <w:rsid w:val="00E56C6F"/>
    <w:rsid w:val="00E64B6D"/>
    <w:rsid w:val="00E85F7A"/>
    <w:rsid w:val="00EB1AEF"/>
    <w:rsid w:val="00EB64A4"/>
    <w:rsid w:val="00F32233"/>
    <w:rsid w:val="00F437A2"/>
    <w:rsid w:val="00F55DC8"/>
    <w:rsid w:val="00F57A7B"/>
    <w:rsid w:val="00F777A4"/>
    <w:rsid w:val="00F808D3"/>
    <w:rsid w:val="00F82E54"/>
    <w:rsid w:val="00F85A23"/>
    <w:rsid w:val="00FD453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24C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24CC5"/>
  </w:style>
  <w:style w:type="paragraph" w:styleId="Footer">
    <w:name w:val="footer"/>
    <w:basedOn w:val="Normal"/>
    <w:link w:val="a0"/>
    <w:uiPriority w:val="99"/>
    <w:unhideWhenUsed/>
    <w:rsid w:val="00D24CC5"/>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24CC5"/>
  </w:style>
  <w:style w:type="paragraph" w:styleId="BalloonText">
    <w:name w:val="Balloon Text"/>
    <w:basedOn w:val="Normal"/>
    <w:link w:val="a1"/>
    <w:uiPriority w:val="99"/>
    <w:semiHidden/>
    <w:unhideWhenUsed/>
    <w:rsid w:val="005E69E5"/>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5E69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BCE06-61ED-440B-BA89-020D9B916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