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10F3" w:rsidP="006B10F3">
      <w:r>
        <w:t>Дело № 5-2-278/2022</w:t>
      </w:r>
    </w:p>
    <w:p w:rsidR="006B10F3" w:rsidP="006B10F3">
      <w:r>
        <w:t>П</w:t>
      </w:r>
      <w:r>
        <w:t xml:space="preserve"> О С Т А Н О В Л Е Н И Е</w:t>
      </w:r>
    </w:p>
    <w:p w:rsidR="006B10F3" w:rsidP="006B10F3"/>
    <w:p w:rsidR="006B10F3" w:rsidP="006B10F3">
      <w:r>
        <w:t>29 июня 2022 года</w:t>
      </w:r>
      <w:r>
        <w:tab/>
        <w:t xml:space="preserve">                                                                г. Симферополь</w:t>
      </w:r>
    </w:p>
    <w:p w:rsidR="006B10F3" w:rsidP="006B10F3">
      <w:r>
        <w:t xml:space="preserve">                                                                                              </w:t>
      </w:r>
    </w:p>
    <w:p w:rsidR="006B10F3" w:rsidP="006B10F3">
      <w:r>
        <w:t>И.о</w:t>
      </w:r>
      <w:r>
        <w:t xml:space="preserve">. мирового судьи судебного участка № 2 Железнодорожного судебного района г. Симферополь мировой судья судебного участка № 3 Железнодорожного судебного района г. Симферополь Киселёва Е.Н., рассмотрев дело об административном правонарушении, предусмотренного ст. 19.7 КоАП РФ, в отношении </w:t>
      </w:r>
    </w:p>
    <w:p w:rsidR="006B10F3" w:rsidP="006B10F3">
      <w:r>
        <w:t>должностного лица – генерального директор</w:t>
      </w:r>
      <w:r>
        <w:t>а ООО</w:t>
      </w:r>
      <w:r>
        <w:t xml:space="preserve"> «</w:t>
      </w:r>
      <w:r>
        <w:t>Эльхаус</w:t>
      </w:r>
      <w:r>
        <w:t xml:space="preserve">» </w:t>
      </w:r>
      <w:r>
        <w:t>Бенти</w:t>
      </w:r>
      <w:r>
        <w:t xml:space="preserve"> Алексея Сергеевича, «информация изъята»,  </w:t>
      </w:r>
    </w:p>
    <w:p w:rsidR="006B10F3" w:rsidP="006B10F3">
      <w:r>
        <w:t>У С Т А Н О В И Л:</w:t>
      </w:r>
    </w:p>
    <w:p w:rsidR="006B10F3" w:rsidP="006B10F3">
      <w:r>
        <w:t>Общество с ограниченной ответственностью «</w:t>
      </w:r>
      <w:r>
        <w:t>Эльхаус</w:t>
      </w:r>
      <w:r>
        <w:t>» не представило своевременно в государственный орган (должностному лицу) сведения (информацию), представление которых предусмотрено законом и необходимо для осуществления этим органом (должностным лицом) его законной деятельности, а именно: не представило в ИФНС России по г. Симферополю в установленный законодательством срок оформленные в установленном порядке документы и (или) сведения, необходимые для осуществления налогового контроля – годовую бухгалтерскую (финансовую</w:t>
      </w:r>
      <w:r>
        <w:t>) отчётность за 2021 год (форма по КНД 0710096), тем самым совершив правонарушение, предусмотренное ст. 19.7 КоАП РФ.</w:t>
      </w:r>
    </w:p>
    <w:p w:rsidR="006B10F3" w:rsidP="006B10F3">
      <w:r>
        <w:t>В судебное заседание генеральный директор ООО «</w:t>
      </w:r>
      <w:r>
        <w:t>Эльхаус</w:t>
      </w:r>
      <w:r>
        <w:t xml:space="preserve">» </w:t>
      </w:r>
      <w:r>
        <w:t>Бентя</w:t>
      </w:r>
      <w:r>
        <w:t xml:space="preserve"> Алексей Сергеевич не явился, будучи надлежащим </w:t>
      </w:r>
      <w:r>
        <w:t>образом</w:t>
      </w:r>
      <w:r>
        <w:t xml:space="preserve"> уведомленным о дате, времени и месте рассмотрения дела об административном правонарушении, путем направления судебной корреспонденции средствами почтовой связи по указанному в протоколе об административном правонарушении адресу регистрации, адресу исполнения должностных обязанностей генерального директора, внесенных в ЕГРЮЛ. </w:t>
      </w:r>
      <w:r>
        <w:t>Ввиду возвращения данных почтовых отправлений с отметкой об истечении срока хранения, согласно разъяснениям п. 6 Постановление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рассмотрения.</w:t>
      </w:r>
      <w:r>
        <w:t xml:space="preserve"> При таких обстоятельствах мировой судья считает возможным в силу ч.2 ст.25.1 КоАП РФ рассмотреть дело в отсутствие лица, в отношении которого ведется производство по данному делу, по представленным доказательствам.</w:t>
      </w:r>
    </w:p>
    <w:p w:rsidR="006B10F3" w:rsidP="006B10F3">
      <w:r>
        <w:t>Исследовав материалы дела об административном правонарушении, прихожу к следующему.</w:t>
      </w:r>
    </w:p>
    <w:p w:rsidR="006B10F3" w:rsidP="006B10F3">
      <w:r>
        <w:t>Согласно ч. 3 ст. 18 Федерального закона от 06.12.2011 №402-ФЗ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6B10F3" w:rsidP="006B10F3">
      <w: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6B10F3" w:rsidP="006B10F3">
      <w:r>
        <w:t>Следовательно, граничным сроком предоставления годовой бухгалтерской (финансовой) отчетности за 2021 года является «информация изъята»</w:t>
      </w:r>
      <w:r>
        <w:t xml:space="preserve"> .</w:t>
      </w:r>
    </w:p>
    <w:p w:rsidR="006B10F3" w:rsidP="006B10F3">
      <w:r>
        <w:t>Из материалов дела установлено, что годовая бухгалтерская (финансовая) отчетность подана в ИФНС России по г. Симферополю генеральным директором ООО «</w:t>
      </w:r>
      <w:r>
        <w:t>Эльхаус</w:t>
      </w:r>
      <w:r>
        <w:t xml:space="preserve">» </w:t>
      </w:r>
      <w:r>
        <w:t>Бентей</w:t>
      </w:r>
      <w:r>
        <w:t xml:space="preserve"> А.С. посредством телекоммуникационной связи – «информация изъята»</w:t>
      </w:r>
      <w:r>
        <w:t xml:space="preserve"> ,</w:t>
      </w:r>
      <w:r>
        <w:t xml:space="preserve"> граничный срок предоставления отчетности – «информация изъята», то есть отчетность представлена с нарушением граничного срока предоставления.</w:t>
      </w:r>
    </w:p>
    <w:p w:rsidR="009260B9" w:rsidP="006B10F3">
      <w:r>
        <w:t xml:space="preserve">Вина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</w:t>
      </w:r>
      <w:r>
        <w:t>«информация изъята»</w:t>
      </w:r>
      <w:r>
        <w:t>.</w:t>
      </w:r>
    </w:p>
    <w:p w:rsidR="006B10F3" w:rsidP="006B10F3"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6B10F3" w:rsidP="006B10F3">
      <w:r>
        <w:t xml:space="preserve">Анализируя собранные по делу и исследованные доказательства в их совокупности, прихожу к выводу, что действия лица, привлекаемого к административной ответственности, квалифицированы правильно по статье 19.7 КоАП РФ. Вина привлекаемого лица доказана полностью. </w:t>
      </w:r>
    </w:p>
    <w:p w:rsidR="006B10F3" w:rsidP="006B10F3">
      <w: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были.</w:t>
      </w:r>
    </w:p>
    <w:p w:rsidR="006B10F3" w:rsidP="006B10F3">
      <w:r>
        <w:t>Объективных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не установлено, не представлено доказательств, подтверждающие наличие указанных обстоятельств и законным представителем юридического лица.</w:t>
      </w:r>
      <w:r>
        <w:t xml:space="preserve"> Оснований для применения положений ч. 4 ст. 2.1 Кодекса Российской Федерации об административных правонарушениях не имеется.</w:t>
      </w:r>
    </w:p>
    <w:p w:rsidR="006B10F3" w:rsidP="006B10F3">
      <w: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а также для прекращения производства по делу, не установлено. Срок привлечения вышеуказанного лица к административной ответственности не истек.</w:t>
      </w:r>
    </w:p>
    <w:p w:rsidR="006B10F3" w:rsidP="006B10F3">
      <w:r>
        <w:t>При назначении административного наказания лицу, привлекаемому к административной ответственности, мировой судья учитывает, что согласно ч. 1 ст.4.1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10F3" w:rsidP="006B10F3">
      <w:r>
        <w:t>Санкция ст. 19.7 КоАП РФ предусматривает такие виды административного наказания как предупреждение или наложение административного штрафа.</w:t>
      </w:r>
    </w:p>
    <w:p w:rsidR="006B10F3" w:rsidP="006B10F3">
      <w:r>
        <w:t xml:space="preserve">Поскольку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лицами, мировой судья считает достаточным назначение виновному наказания в виде предупреждения, установленного санкцией статьи 19.7 КоАП РФ за совершенное правонарушение.</w:t>
      </w:r>
    </w:p>
    <w:p w:rsidR="006B10F3" w:rsidP="006B10F3">
      <w:r>
        <w:t>Руководствуясь статьями 3.4, 4.1, 29.9, 29.10 КоАП РФ, -</w:t>
      </w:r>
    </w:p>
    <w:p w:rsidR="006B10F3" w:rsidP="006B10F3">
      <w:r>
        <w:t>ПОСТАНОВИЛ:</w:t>
      </w:r>
    </w:p>
    <w:p w:rsidR="006B10F3" w:rsidP="006B10F3">
      <w:r>
        <w:t>Признать генерального директор</w:t>
      </w:r>
      <w:r>
        <w:t>а ООО</w:t>
      </w:r>
      <w:r>
        <w:t xml:space="preserve"> «</w:t>
      </w:r>
      <w:r>
        <w:t>Эльхаус</w:t>
      </w:r>
      <w:r>
        <w:t xml:space="preserve">» </w:t>
      </w:r>
      <w:r>
        <w:t>Бентю</w:t>
      </w:r>
      <w:r>
        <w:t xml:space="preserve"> Алексея Сергеевича виновным в совершении административного правонарушения, предусмотренного статьи 19.7 КоАП РФ, и назначить административное наказание в виде предупреждения.</w:t>
      </w:r>
    </w:p>
    <w:p w:rsidR="006B10F3" w:rsidP="006B10F3">
      <w:r>
        <w:t xml:space="preserve">Копию постановления направить </w:t>
      </w:r>
      <w:r>
        <w:t>Бенте</w:t>
      </w:r>
      <w:r>
        <w:t xml:space="preserve"> А.С. и ИФНС России по г. Симферополю.</w:t>
      </w:r>
    </w:p>
    <w:p w:rsidR="006B10F3" w:rsidP="006B10F3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6B10F3" w:rsidP="006B10F3"/>
    <w:p w:rsidR="00712FAB" w:rsidRPr="006B10F3" w:rsidP="006B10F3"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Е.Н. Киселёва</w:t>
      </w:r>
    </w:p>
    <w:sectPr w:rsidSect="001A1E0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33554638"/>
      <w:docPartObj>
        <w:docPartGallery w:val="Page Numbers (Top of Page)"/>
        <w:docPartUnique/>
      </w:docPartObj>
    </w:sdtPr>
    <w:sdtContent>
      <w:p w:rsidR="004636F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0B9">
          <w:rPr>
            <w:noProof/>
          </w:rPr>
          <w:t>2</w:t>
        </w:r>
        <w:r>
          <w:fldChar w:fldCharType="end"/>
        </w:r>
      </w:p>
    </w:sdtContent>
  </w:sdt>
  <w:p w:rsidR="00463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76"/>
    <w:rsid w:val="000058CF"/>
    <w:rsid w:val="00037CAD"/>
    <w:rsid w:val="00040339"/>
    <w:rsid w:val="00052FB6"/>
    <w:rsid w:val="00062AE3"/>
    <w:rsid w:val="00064C0E"/>
    <w:rsid w:val="00072F26"/>
    <w:rsid w:val="00075D40"/>
    <w:rsid w:val="00082937"/>
    <w:rsid w:val="000B3967"/>
    <w:rsid w:val="000C02C7"/>
    <w:rsid w:val="000F3D2C"/>
    <w:rsid w:val="00145476"/>
    <w:rsid w:val="001A1E01"/>
    <w:rsid w:val="001C1481"/>
    <w:rsid w:val="001F7369"/>
    <w:rsid w:val="0021544C"/>
    <w:rsid w:val="00216B47"/>
    <w:rsid w:val="0025619A"/>
    <w:rsid w:val="00286132"/>
    <w:rsid w:val="002A7F61"/>
    <w:rsid w:val="002D71AF"/>
    <w:rsid w:val="0030712D"/>
    <w:rsid w:val="003112C9"/>
    <w:rsid w:val="003137CA"/>
    <w:rsid w:val="00335E64"/>
    <w:rsid w:val="00353990"/>
    <w:rsid w:val="0035414D"/>
    <w:rsid w:val="003749F6"/>
    <w:rsid w:val="00383918"/>
    <w:rsid w:val="0038489A"/>
    <w:rsid w:val="00385F5A"/>
    <w:rsid w:val="003A1A97"/>
    <w:rsid w:val="003A3188"/>
    <w:rsid w:val="003F3AF7"/>
    <w:rsid w:val="00420D79"/>
    <w:rsid w:val="00421F9D"/>
    <w:rsid w:val="004235BF"/>
    <w:rsid w:val="00442578"/>
    <w:rsid w:val="0044340A"/>
    <w:rsid w:val="004636F0"/>
    <w:rsid w:val="00495E84"/>
    <w:rsid w:val="004A10E9"/>
    <w:rsid w:val="004A2BE5"/>
    <w:rsid w:val="004E4170"/>
    <w:rsid w:val="00510B51"/>
    <w:rsid w:val="00514956"/>
    <w:rsid w:val="005348AE"/>
    <w:rsid w:val="00577951"/>
    <w:rsid w:val="00591332"/>
    <w:rsid w:val="005964B0"/>
    <w:rsid w:val="005A5E4E"/>
    <w:rsid w:val="006043CB"/>
    <w:rsid w:val="006179BB"/>
    <w:rsid w:val="0065758D"/>
    <w:rsid w:val="0068062C"/>
    <w:rsid w:val="0068259B"/>
    <w:rsid w:val="006841B0"/>
    <w:rsid w:val="006B10F3"/>
    <w:rsid w:val="006C3F7A"/>
    <w:rsid w:val="006C5C2B"/>
    <w:rsid w:val="006D7F64"/>
    <w:rsid w:val="006E323D"/>
    <w:rsid w:val="00712FAB"/>
    <w:rsid w:val="00743CA1"/>
    <w:rsid w:val="007962A0"/>
    <w:rsid w:val="007A2833"/>
    <w:rsid w:val="007A4F7C"/>
    <w:rsid w:val="007C7683"/>
    <w:rsid w:val="00814E5C"/>
    <w:rsid w:val="00817E06"/>
    <w:rsid w:val="008254B5"/>
    <w:rsid w:val="00876F50"/>
    <w:rsid w:val="00882637"/>
    <w:rsid w:val="008952DF"/>
    <w:rsid w:val="008C5F76"/>
    <w:rsid w:val="008F6C99"/>
    <w:rsid w:val="00907FB7"/>
    <w:rsid w:val="009104AB"/>
    <w:rsid w:val="009260B9"/>
    <w:rsid w:val="00927A41"/>
    <w:rsid w:val="0093100C"/>
    <w:rsid w:val="009477C5"/>
    <w:rsid w:val="009639DC"/>
    <w:rsid w:val="00990317"/>
    <w:rsid w:val="009927C4"/>
    <w:rsid w:val="00993F2A"/>
    <w:rsid w:val="009A3729"/>
    <w:rsid w:val="009B4208"/>
    <w:rsid w:val="009D755D"/>
    <w:rsid w:val="009F1BE6"/>
    <w:rsid w:val="00A13BEB"/>
    <w:rsid w:val="00A24DAA"/>
    <w:rsid w:val="00A265A7"/>
    <w:rsid w:val="00A41C59"/>
    <w:rsid w:val="00A437A1"/>
    <w:rsid w:val="00A500D5"/>
    <w:rsid w:val="00A566D9"/>
    <w:rsid w:val="00A62249"/>
    <w:rsid w:val="00A67079"/>
    <w:rsid w:val="00AA0EBA"/>
    <w:rsid w:val="00AB0087"/>
    <w:rsid w:val="00AB69FC"/>
    <w:rsid w:val="00AE2BC0"/>
    <w:rsid w:val="00AE4426"/>
    <w:rsid w:val="00B016F0"/>
    <w:rsid w:val="00B020CF"/>
    <w:rsid w:val="00B247AC"/>
    <w:rsid w:val="00B37755"/>
    <w:rsid w:val="00B82153"/>
    <w:rsid w:val="00B921CE"/>
    <w:rsid w:val="00BB346E"/>
    <w:rsid w:val="00BC16C2"/>
    <w:rsid w:val="00BD157D"/>
    <w:rsid w:val="00BE4EFE"/>
    <w:rsid w:val="00C17968"/>
    <w:rsid w:val="00C40DDE"/>
    <w:rsid w:val="00C41D51"/>
    <w:rsid w:val="00C46364"/>
    <w:rsid w:val="00C46DD2"/>
    <w:rsid w:val="00CB067E"/>
    <w:rsid w:val="00CD57C3"/>
    <w:rsid w:val="00CF254D"/>
    <w:rsid w:val="00D30BA6"/>
    <w:rsid w:val="00D50E62"/>
    <w:rsid w:val="00D5143B"/>
    <w:rsid w:val="00D523F5"/>
    <w:rsid w:val="00D57461"/>
    <w:rsid w:val="00D66A9C"/>
    <w:rsid w:val="00D825BC"/>
    <w:rsid w:val="00D95D50"/>
    <w:rsid w:val="00DD678D"/>
    <w:rsid w:val="00E45EDE"/>
    <w:rsid w:val="00E4773C"/>
    <w:rsid w:val="00E55C55"/>
    <w:rsid w:val="00E73663"/>
    <w:rsid w:val="00E778C2"/>
    <w:rsid w:val="00E9297A"/>
    <w:rsid w:val="00EB50D9"/>
    <w:rsid w:val="00F0006B"/>
    <w:rsid w:val="00F212F7"/>
    <w:rsid w:val="00F21559"/>
    <w:rsid w:val="00F91EF8"/>
    <w:rsid w:val="00FD08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45476"/>
    <w:pPr>
      <w:widowControl w:val="0"/>
      <w:autoSpaceDE w:val="0"/>
      <w:autoSpaceDN w:val="0"/>
      <w:adjustRightInd w:val="0"/>
      <w:spacing w:after="0" w:line="240" w:lineRule="auto"/>
      <w:ind w:firstLine="18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A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28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0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0CF"/>
  </w:style>
  <w:style w:type="paragraph" w:styleId="Footer">
    <w:name w:val="footer"/>
    <w:basedOn w:val="Normal"/>
    <w:link w:val="a1"/>
    <w:uiPriority w:val="99"/>
    <w:unhideWhenUsed/>
    <w:rsid w:val="00B02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E2FEE5F-C6E2-4BC0-B500-E875820F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