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07D7A" w:rsidRPr="007A35D3" w:rsidP="004905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Дело № 05-0076/20/2017</w:t>
      </w:r>
    </w:p>
    <w:p w:rsidR="00907D7A" w:rsidRPr="007A35D3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D7A" w:rsidRPr="007A35D3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A35D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     19 мая 2017 года</w:t>
            </w:r>
          </w:p>
          <w:p w:rsidR="00907D7A" w:rsidRPr="007A35D3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D7A" w:rsidRPr="007A35D3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A35D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907D7A" w:rsidRPr="007A35D3" w:rsidP="00490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5D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7A35D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статьёй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19.7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, в отношении Публичного акционерного общества «Крымгазстрой», расположенного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по адресу: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Республика Крым, г. Симферополь, ул. Крылова, д. 141,</w:t>
      </w:r>
    </w:p>
    <w:p w:rsidR="00907D7A" w:rsidRPr="007A35D3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07D7A" w:rsidRPr="007A35D3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907D7A" w:rsidRPr="007A35D3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07D7A" w:rsidRPr="007A35D3" w:rsidP="00490564">
      <w:pPr>
        <w:pStyle w:val="BodyText"/>
        <w:spacing w:line="240" w:lineRule="auto"/>
        <w:ind w:left="60" w:right="100"/>
        <w:rPr>
          <w:rStyle w:val="43"/>
          <w:sz w:val="26"/>
          <w:szCs w:val="26"/>
          <w:u w:val="none"/>
        </w:rPr>
      </w:pPr>
      <w:r w:rsidRPr="007A35D3">
        <w:rPr>
          <w:sz w:val="26"/>
          <w:szCs w:val="26"/>
        </w:rPr>
        <w:t>В ходе проведения внеплановой документарной проверки Публичного акционерного общества «Крымгазстрой» по распоряжению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 xml:space="preserve">начальника Инспекции по труду Республики Крым - Главного государственного инспектора труда в Республике Крым И.В. Зворского № </w:t>
      </w:r>
      <w:r>
        <w:t>&lt;данные изъяты&gt;</w:t>
      </w:r>
      <w:r w:rsidRPr="007A35D3">
        <w:rPr>
          <w:sz w:val="26"/>
          <w:szCs w:val="26"/>
        </w:rPr>
        <w:t xml:space="preserve"> на основании извещения о тяжелом несчастном случае </w:t>
      </w:r>
      <w:r w:rsidRPr="007A35D3">
        <w:rPr>
          <w:rStyle w:val="44"/>
          <w:sz w:val="26"/>
          <w:szCs w:val="26"/>
          <w:u w:val="none"/>
        </w:rPr>
        <w:t>на</w:t>
      </w:r>
      <w:r>
        <w:rPr>
          <w:rStyle w:val="44"/>
          <w:sz w:val="26"/>
          <w:szCs w:val="26"/>
          <w:u w:val="none"/>
        </w:rPr>
        <w:t xml:space="preserve"> </w:t>
      </w:r>
      <w:r w:rsidRPr="007A35D3">
        <w:rPr>
          <w:sz w:val="26"/>
          <w:szCs w:val="26"/>
        </w:rPr>
        <w:t xml:space="preserve">производстве, произошедшем 13 февраля 2017г. с </w:t>
      </w:r>
      <w:r>
        <w:t>&lt;ФИО&gt;</w:t>
      </w:r>
      <w:r w:rsidRPr="007A35D3">
        <w:rPr>
          <w:sz w:val="26"/>
          <w:szCs w:val="26"/>
        </w:rPr>
        <w:t>, сторожем ПАО «</w:t>
      </w:r>
      <w:r>
        <w:t>&lt;данные изъяты&gt;</w:t>
      </w:r>
      <w:r w:rsidRPr="007A35D3">
        <w:rPr>
          <w:sz w:val="26"/>
          <w:szCs w:val="26"/>
        </w:rPr>
        <w:t>», вх. № 1292/02/03-11 от 15.02.2017 г.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у ПАО «Крымгазстрой»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был истребован перечень документов, представление которых необходимо для достижения целей и задач проведения</w:t>
      </w:r>
      <w:r>
        <w:rPr>
          <w:sz w:val="26"/>
          <w:szCs w:val="26"/>
        </w:rPr>
        <w:t xml:space="preserve"> </w:t>
      </w:r>
      <w:r w:rsidRPr="007A35D3">
        <w:rPr>
          <w:rStyle w:val="43"/>
          <w:sz w:val="26"/>
          <w:szCs w:val="26"/>
          <w:u w:val="none"/>
        </w:rPr>
        <w:t>проверки.</w:t>
      </w:r>
    </w:p>
    <w:p w:rsidR="00907D7A" w:rsidRPr="007A35D3" w:rsidP="009556D4">
      <w:pPr>
        <w:pStyle w:val="BodyText"/>
        <w:spacing w:line="240" w:lineRule="auto"/>
        <w:ind w:left="60" w:right="100"/>
        <w:rPr>
          <w:sz w:val="26"/>
          <w:szCs w:val="26"/>
        </w:rPr>
      </w:pPr>
      <w:r w:rsidRPr="007A35D3">
        <w:rPr>
          <w:sz w:val="26"/>
          <w:szCs w:val="26"/>
        </w:rPr>
        <w:t xml:space="preserve">ПАО «Крымгазстрой» на момент проведения проверки 11.04.2017 года не представлен перечень документов по охране труда указанный в п. 13 Распоряжения № </w:t>
      </w:r>
      <w:r>
        <w:t>&lt;данные изъяты&gt;</w:t>
      </w:r>
      <w:r w:rsidRPr="007A35D3">
        <w:rPr>
          <w:rStyle w:val="62"/>
          <w:sz w:val="26"/>
          <w:szCs w:val="26"/>
          <w:u w:val="none"/>
        </w:rPr>
        <w:t xml:space="preserve">, а именно: </w:t>
      </w:r>
      <w:r w:rsidRPr="007A35D3">
        <w:rPr>
          <w:sz w:val="26"/>
          <w:szCs w:val="26"/>
        </w:rPr>
        <w:t>штатное расписание;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трудовые договора за 2016-2017 г.;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положение о системе управления охраны труда;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документы, подтверждающие обучение и проверку знаний по охране труда за 2016-2017г.;программа проведения вводного инструктажа по охране труда;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журнал регистрации вводного инструктажа по охране труда, личная карточка прохождения обучения;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инструкция проведения вводного инструктажа по охране труда;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перечень профессий и должностей работников, освобожденных от инструктажа на рабочем месте;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программы проведения первичного инструктажа по охране труда на рабочем месте;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перечень инструкций по охране труда;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журнал учета инструкций по охране труда для работников;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журнал учета выдачи инструкций по охране труда для работников;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журналы регистрации инструктажей по охране труда на рабочем месте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за 2016-2017год;приказ (распоряжение) руководителя организации о создании постоянно действующей комиссии по проверке знаний требований охраны труда работников организации;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протоколы проверки знаний требований охраны труда руководителей, специалистов и ИТР; протоколы проверки знаний требований охраны труда работников рабочих профессий (за 2016- 2017 г.);удостоверения о проверке знаний требований охраны труда;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программа обучения руководителей, специалистов и ИТР по охране труда, программа обучения рабочего персонала по охране труда; утвержденные нормы выдачи специальной одежды, специальной обуви и других средств индивидуальной защиты;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документы, подтверждающие выдачу специальной одежды, специальной обуви и других средств индивидуальной защиты;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личные карточки учета выдачи специальной одежды, специальной обуви и других средств индивидуальной защиты;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утвержденные нормы выдачи смывающих и обезвреживающих средств;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личные карточки выдачи работникам смывающих и обезвреживающих средств;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документы, подтверждающие проведение специальной оценки условий труда (аттестации рабочих мест);приказ о создании комиссии для проведения специальной оценки условий труда;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приказ об утверждении графика проведения специальной оценки условий труда;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приказ об окончании проведения специальной оценки условий труда и утверждении отчета;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 xml:space="preserve">отчет специальной оценки условий труда (титул, разделы </w:t>
      </w:r>
      <w:r w:rsidRPr="007A35D3">
        <w:rPr>
          <w:sz w:val="26"/>
          <w:szCs w:val="26"/>
          <w:lang w:eastAsia="en-US"/>
        </w:rPr>
        <w:t xml:space="preserve">I, </w:t>
      </w:r>
      <w:r w:rsidRPr="007A35D3">
        <w:rPr>
          <w:sz w:val="26"/>
          <w:szCs w:val="26"/>
        </w:rPr>
        <w:t>II, V, VI);контингент работников, подлежащих периодическим и (или) предварительным медицинским осмотрам;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поименный список работников, разработанный на основании контингента работников, подлежащих периодическим и (или) предварительным медицинским осмотрам с указанием вредных (опасных) производственных факторов, а также вида работы;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документы, подтверждающие прохождение медицинских осмотров (за 2016-2017г.);приказы о назначении ответственных лиц за безопасность работ;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перечень работ, связанных с повышенной опасностью, выполняемых с оформлением наряда-допуска; документы, подтверждающие проведение обучения и проверку знаний ответственных лиц;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документы, подтверждающие группу допуска лиц ответственных за электрохозяйство;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 xml:space="preserve">перечень должностей и профессий, требующих присвоения персоналу группы I по электробезопасности; 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журнал учета присвоений группы I по электробезопасности неэлектротехническому персоналу;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журнал испытаний средств защиты, используемых в электроустановках;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приказ о назначении лиц ответственных за зданиями - сооружениями;</w:t>
      </w:r>
      <w:r>
        <w:rPr>
          <w:sz w:val="26"/>
          <w:szCs w:val="26"/>
        </w:rPr>
        <w:t xml:space="preserve"> </w:t>
      </w:r>
      <w:r w:rsidRPr="007A35D3">
        <w:rPr>
          <w:sz w:val="26"/>
          <w:szCs w:val="26"/>
        </w:rPr>
        <w:t>журналы технического осмотра зданий - сооружений.</w:t>
      </w:r>
    </w:p>
    <w:p w:rsidR="00907D7A" w:rsidRPr="007A35D3" w:rsidP="00DF6185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         Правонарушение выявлено 11.04.2017 г. При этом вышеуказанные документы </w:t>
      </w:r>
      <w:r w:rsidRPr="007A35D3">
        <w:rPr>
          <w:rFonts w:ascii="Times New Roman" w:hAnsi="Times New Roman" w:cs="Times New Roman"/>
          <w:sz w:val="26"/>
          <w:szCs w:val="26"/>
        </w:rPr>
        <w:t>ПАО «Крымгазстрой»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 не были предоставлены и к окончанию проверки – 20.04.2017 года.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На день составления протокола об административном правонарушении - 27.04.2017г документы,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5D3">
        <w:rPr>
          <w:rStyle w:val="5"/>
          <w:b w:val="0"/>
          <w:bCs w:val="0"/>
          <w:sz w:val="26"/>
          <w:szCs w:val="26"/>
          <w:lang w:val="ru-RU"/>
        </w:rPr>
        <w:t>указанные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7A35D3">
        <w:rPr>
          <w:rStyle w:val="5"/>
          <w:b w:val="0"/>
          <w:bCs w:val="0"/>
          <w:sz w:val="26"/>
          <w:szCs w:val="26"/>
          <w:lang w:val="ru-RU"/>
        </w:rPr>
        <w:t xml:space="preserve"> п. 13 Распоряжения № 16-02-42/2017- . 292/02/03-11 -01 от 22 марта 2017года</w:t>
      </w:r>
      <w:r w:rsidRPr="007A35D3">
        <w:rPr>
          <w:rFonts w:ascii="Times New Roman" w:hAnsi="Times New Roman" w:cs="Times New Roman"/>
          <w:sz w:val="26"/>
          <w:szCs w:val="26"/>
        </w:rPr>
        <w:t>ПАО «Крымгазстрой»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также  предоставлены не были.</w:t>
      </w:r>
    </w:p>
    <w:p w:rsidR="00907D7A" w:rsidRPr="007A35D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Представитель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Публичного акционерного общества «Крымгазстрой»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 - Щегленко И.Е., действующий на основании доверенности№-1 от 11.05.2017 года, в судебном заседании вину </w:t>
      </w:r>
      <w:r w:rsidRPr="007A35D3">
        <w:rPr>
          <w:rFonts w:ascii="Times New Roman" w:hAnsi="Times New Roman" w:cs="Times New Roman"/>
          <w:sz w:val="26"/>
          <w:szCs w:val="26"/>
        </w:rPr>
        <w:t>ПАО «Крымгазстрой»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 в совершённом правонарушении признал полностью.</w:t>
      </w:r>
    </w:p>
    <w:p w:rsidR="00907D7A" w:rsidRPr="007A35D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Публичного акционерного общества «Крымгазстрой», кроме признательных показаний представителя </w:t>
      </w:r>
      <w:r w:rsidRPr="007A35D3">
        <w:rPr>
          <w:rFonts w:ascii="Times New Roman" w:hAnsi="Times New Roman" w:cs="Times New Roman"/>
          <w:sz w:val="26"/>
          <w:szCs w:val="26"/>
        </w:rPr>
        <w:t>ПАО «Крымгазстрой»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копия которого была вручена законному представителю юридического лица, </w:t>
      </w:r>
      <w:r w:rsidRPr="007A35D3">
        <w:rPr>
          <w:rStyle w:val="5"/>
          <w:b w:val="0"/>
          <w:bCs w:val="0"/>
          <w:sz w:val="26"/>
          <w:szCs w:val="26"/>
          <w:lang w:val="ru-RU"/>
        </w:rPr>
        <w:t xml:space="preserve">Распоряжением (приказ) Начальника  Инспекции по труду РК № </w:t>
      </w:r>
      <w:r>
        <w:t>&lt;данные изъяты&gt;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07D7A" w:rsidRPr="007A35D3" w:rsidP="00CB7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Публичное акционерное общество «Крымгазстрой»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"consultantplus://offline/ref=B9F5EF19230B390B46C8D61C40A7C1FD1ECB2DC8420FC97E9A4E92F9A974FBB2DDA638C78F53dDjAK"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статьей 6.16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частью 2 статьи 6.31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"consultantplus://offline/ref=B9F5EF19230B390B46C8D61C40A7C1FD1ECB2DC8420FC97E9A4E92F9A974FBB2DDA638C18E51dDjDK"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частями 1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"consultantplus://offline/ref=B9F5EF19230B390B46C8D61C40A7C1FD1ECB2DC8420FC97E9A4E92F9A974FBB2DDA638C18E51dDj3K"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>
        <w:fldChar w:fldCharType="begin"/>
      </w:r>
      <w:r>
        <w:instrText xml:space="preserve"> HYPERLINK "consultantplus://offline/ref=B9F5EF19230B390B46C8D61C40A7C1FD1ECB2DC8420FC97E9A4E92F9A974FBB2DDA638C18E5EdDj9K"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4 статьи 8.28.1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"consultantplus://offline/ref=B9F5EF19230B390B46C8D61C40A7C1FD1ECB2DC8420FC97E9A4E92F9A974FBB2DDA638C38E52dDjBK"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статьей 8.32.1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"consultantplus://offline/ref=B9F5EF19230B390B46C8D61C40A7C1FD1ECB2DC8420FC97E9A4E92F9A974FBB2DDA638C38A5FdDjEK"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частью 5 статьи 14.5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частью 2 статьи 6.31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"consultantplus://offline/ref=B9F5EF19230B390B46C8D61C40A7C1FD1ECB2DC8420FC97E9A4E92F9A974FBB2DDA638C68851dDj2K"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частью 4 статьи 14.28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"consultantplus://offline/ref=B9F5EF19230B390B46C8D61C40A7C1FD1ECB2DC8420FC97E9A4E92F9A974FBB2DDA638C380d5jEK"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статьями 19.7.1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fldChar w:fldCharType="begin"/>
      </w:r>
      <w:r>
        <w:instrText xml:space="preserve"> HYPERLINK "consultantplus://offline/ref=B9F5EF19230B390B46C8D61C40A7C1FD1ECB2DC8420FC97E9A4E92F9A974FBB2DDA638C58853dDj9K"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19.7.2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"consultantplus://offline/ref=B9F5EF19230B390B46C8D61C40A7C1FD1ECB2DC8420FC97E9A4E92F9A974FBB2DDA638C18A51dDjEK"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19.7.2-1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"consultantplus://offline/ref=B9F5EF19230B390B46C8D61C40A7C1FD1ECB2DC8420FC97E9A4E92F9A974FBB2DDA638C58A5FdDj9K"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19.7.3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"consultantplus://offline/ref=B9F5EF19230B390B46C8D61C40A7C1FD1ECB2DC8420FC97E9A4E92F9A974FBB2DDA638C68950dDjFK"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19.7.5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"consultantplus://offline/ref=B9F5EF19230B390B46C8D61C40A7C1FD1ECB2DC8420FC97E9A4E92F9A974FBB2DDA638C68A55dDjAK"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19.7.5-1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"consultantplus://offline/ref=B9F5EF19230B390B46C8D61C40A7C1FD1ECB2DC8420FC97E9A4E92F9A974FBB2DDA638C78056dDjBK"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19.7.5-2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"consultantplus://offline/ref=B9F5EF19230B390B46C8D61C40A7C1FD1ECB2DC8420FC97E9A4E92F9A974FBB2DDA638C78057dDjCK"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19.7.7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"consultantplus://offline/ref=B9F5EF19230B390B46C8D61C40A7C1FD1ECB2DC8420FC97E9A4E92F9A974FBB2DDA638C08F56dDj8K"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19.7.8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"consultantplus://offline/ref=B9F5EF19230B390B46C8D61C40A7C1FD1ECB2DC8420FC97E9A4E92F9A974FBB2DDA638C1885FdDj3K"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19.7.9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"consultantplus://offline/ref=B9F5EF19230B390B46C8D61C40A7C1FD1ECB2DC8420FC97E9A4E92F9A974FBB2DDA638C28F52dDjDK"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19.7.12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"consultantplus://offline/ref=B9F5EF19230B390B46C8D61C40A7C1FD1ECB2DC8420FC97E9A4E92F9A974FBB2DDA638C38E54dDj8K"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19.7.13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"consultantplus://offline/ref=B9F5EF19230B390B46C8D61C40A7C1FD1ECB2DC8420FC97E9A4E92F9A974FBB2DDA638C58857DC7DdBj0K"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19.8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"consultantplus://offline/ref=B9F5EF19230B390B46C8D61C40A7C1FD1ECB2DC8420FC97E9A4E92F9A974FBB2DDA638C18C54dDjDK" </w:instrText>
      </w:r>
      <w:r>
        <w:fldChar w:fldCharType="separate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19.8.3</w:t>
      </w:r>
      <w:r>
        <w:fldChar w:fldCharType="end"/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Кодекса.</w:t>
      </w:r>
    </w:p>
    <w:p w:rsidR="00907D7A" w:rsidRPr="007A35D3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ПАО </w:t>
      </w:r>
      <w:r w:rsidRPr="007A35D3">
        <w:rPr>
          <w:sz w:val="26"/>
          <w:szCs w:val="26"/>
          <w:lang w:eastAsia="ru-RU"/>
        </w:rPr>
        <w:t>«Крымгазстрой»</w:t>
      </w:r>
      <w:r>
        <w:rPr>
          <w:sz w:val="26"/>
          <w:szCs w:val="26"/>
          <w:lang w:val="ru-RU" w:eastAsia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мировой судья учитывает характер совершенного административного правонарушения, относящегося к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907D7A" w:rsidRPr="007A35D3" w:rsidP="00490564">
      <w:pPr>
        <w:pStyle w:val="ConsPlusNormal"/>
        <w:ind w:firstLine="540"/>
        <w:jc w:val="both"/>
        <w:rPr>
          <w:sz w:val="26"/>
          <w:szCs w:val="26"/>
        </w:rPr>
      </w:pPr>
      <w:r w:rsidRPr="007A35D3">
        <w:rPr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7A35D3">
        <w:rPr>
          <w:sz w:val="26"/>
          <w:szCs w:val="26"/>
          <w:lang w:eastAsia="ru-RU"/>
        </w:rPr>
        <w:t>Публичного акционерного общества «Крымгазстрой»</w:t>
      </w:r>
      <w:r>
        <w:rPr>
          <w:sz w:val="26"/>
          <w:szCs w:val="26"/>
          <w:lang w:eastAsia="ru-RU"/>
        </w:rPr>
        <w:t xml:space="preserve"> </w:t>
      </w:r>
      <w:r w:rsidRPr="007A35D3">
        <w:rPr>
          <w:sz w:val="26"/>
          <w:szCs w:val="26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7A35D3">
        <w:rPr>
          <w:sz w:val="26"/>
          <w:szCs w:val="26"/>
          <w:lang w:eastAsia="ru-RU"/>
        </w:rPr>
        <w:t xml:space="preserve"> статьи 19.7</w:t>
      </w:r>
      <w:r w:rsidRPr="007A35D3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907D7A" w:rsidRPr="007A35D3" w:rsidP="0080183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На основании изложенного, руководствуясь ст.ст.29.9-29.11 КоАП РФ, мировой судья,-</w:t>
      </w:r>
    </w:p>
    <w:p w:rsidR="00907D7A" w:rsidRPr="007A35D3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907D7A" w:rsidRPr="007A35D3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07D7A" w:rsidRPr="007A35D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Публичное акционерное общество «Крымгазстрой»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ст. 19.7Кодекса Российской Федерации об административных правонарушениях и назначить наказание в виде административного штрафа в размере 3000 (три тысячи) рублей. </w:t>
      </w:r>
    </w:p>
    <w:p w:rsidR="00907D7A" w:rsidRPr="007A35D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Счет № 40101810335100010001; Получатель: Управление Федерального казначейства по Республике Крым (Инспекция по труду РК); Наименование банка: Отделение Республика Крым г. Симферополь; БИК: 043510001; ИНН: 9102011456; КПП: 910201001; ОКТМО: г. Симферополь – 35701000; </w:t>
      </w: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br/>
        <w:t>КБК: 837 1 16 90050 05 0000 140; Лицевой счёт: 04752203330.</w:t>
      </w:r>
    </w:p>
    <w:p w:rsidR="00907D7A" w:rsidRPr="007A35D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D7A" w:rsidRPr="007A35D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907D7A" w:rsidRPr="007A35D3" w:rsidP="0049056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A35D3">
        <w:rPr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07D7A" w:rsidRPr="007A35D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5D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07D7A" w:rsidRPr="007A35D3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7A35D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07D7A" w:rsidRPr="007A35D3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07D7A" w:rsidRPr="007A35D3" w:rsidP="00490564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7A35D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7A35D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</w:t>
      </w:r>
      <w:r w:rsidRPr="007A35D3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907D7A" w:rsidRPr="007A35D3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07D7A" w:rsidRPr="007A35D3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07D7A" w:rsidRPr="007A35D3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07D7A" w:rsidRPr="007A35D3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07D7A" w:rsidRPr="007A35D3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223BD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"/>
    <w:uiPriority w:val="99"/>
    <w:rsid w:val="0012319D"/>
    <w:rPr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</w:rPr>
  </w:style>
  <w:style w:type="character" w:customStyle="1" w:styleId="311pt">
    <w:name w:val="Основной текст (3) + 11 pt"/>
    <w:basedOn w:val="3"/>
    <w:uiPriority w:val="99"/>
    <w:rsid w:val="0012319D"/>
    <w:rPr>
      <w:sz w:val="22"/>
      <w:szCs w:val="22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b/>
      <w:bCs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b/>
      <w:bCs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b/>
      <w:bCs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b/>
      <w:bCs/>
    </w:rPr>
  </w:style>
  <w:style w:type="character" w:customStyle="1" w:styleId="44">
    <w:name w:val="Основной текст (4)4"/>
    <w:basedOn w:val="4"/>
    <w:uiPriority w:val="99"/>
    <w:rsid w:val="00C34887"/>
    <w:rPr>
      <w:u w:val="single"/>
    </w:rPr>
  </w:style>
  <w:style w:type="character" w:customStyle="1" w:styleId="43">
    <w:name w:val="Основной текст (4)3"/>
    <w:basedOn w:val="4"/>
    <w:uiPriority w:val="99"/>
    <w:rsid w:val="00C34887"/>
    <w:rPr>
      <w:u w:val="single"/>
    </w:rPr>
  </w:style>
  <w:style w:type="character" w:customStyle="1" w:styleId="62">
    <w:name w:val="Основной текст (6)2"/>
    <w:basedOn w:val="6"/>
    <w:uiPriority w:val="99"/>
    <w:rsid w:val="00C34887"/>
    <w:rPr>
      <w:u w:val="single"/>
    </w:rPr>
  </w:style>
  <w:style w:type="character" w:customStyle="1" w:styleId="5">
    <w:name w:val="Основной текст (5) + Не полужирный"/>
    <w:basedOn w:val="DefaultParagraphFont"/>
    <w:uiPriority w:val="99"/>
    <w:rsid w:val="00C3488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