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05FCB" w:rsidRPr="00AC1545" w:rsidP="00C558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Дело № 05-0089/20/2017</w:t>
      </w:r>
    </w:p>
    <w:p w:rsidR="00305FCB" w:rsidRPr="00AC1545" w:rsidP="005B3D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CB" w:rsidRPr="00AC1545" w:rsidP="008A6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C154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09 июня 2017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CB" w:rsidRPr="00AC1545" w:rsidP="005B3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</w:t>
            </w:r>
            <w:r w:rsidRPr="00AC154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г. Симферополь</w:t>
            </w:r>
          </w:p>
        </w:tc>
      </w:tr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CB" w:rsidRPr="00AC1545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CB" w:rsidRPr="00AC1545" w:rsidP="005B3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05FCB" w:rsidRPr="00AC1545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КрымЛомановСтанислав Геннадиевич,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AC1545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отношении Татевосяна Андрея Стальевича,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работающего водителем в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305FCB" w:rsidRPr="00AC1545" w:rsidP="00D67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305FCB" w:rsidRPr="00AC1545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/>
        </w:rPr>
        <w:t>16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марта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2017 г. в 22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 xml:space="preserve">час 20 мин.  на </w:t>
      </w:r>
      <w:r>
        <w:t>&lt;</w:t>
      </w:r>
      <w:r>
        <w:rPr>
          <w:lang w:val="ru-RU"/>
        </w:rPr>
        <w:t>адрес</w:t>
      </w:r>
      <w:r>
        <w:t>&gt;</w:t>
      </w:r>
      <w:r>
        <w:rPr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Татевосян А.С. управлял транспортным средством «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государственный регистрационный знак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t>&lt;данные изъяты&gt;</w:t>
      </w:r>
      <w:r>
        <w:rPr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 xml:space="preserve">с признаками опьянения (нарушение речи, поведение не соответствует обстановке),был освидетельствован на состояние опьянения в медицинском учреждении ГБУЗ РК «Крымский научно-практический центр наркологии»,где медицинским заключением установлено состояние опьянения(акт медицинского освидетельствования на состояние опьянения №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), тем самым Татевосян А.С. нарушил п. 2.7 Правил дорожного движения РФ.</w:t>
      </w:r>
    </w:p>
    <w:p w:rsidR="00305FCB" w:rsidRPr="00AC1545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Татевосян А.С.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свей вины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в совершении административного правонарушения не признал, предоставил суду соответствующее письменное заявление, пояснив при этом, что фактически ощущал себя трезвым, так как алкоголь употреблял более двух дней назад, каннабис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курил более двух недель назад, а опий колол семь дней назад, поэтому на тот момент когда, его остановили сотрудники ДПС, действие перечисленных веществ уже закончилось.</w:t>
      </w:r>
    </w:p>
    <w:p w:rsidR="00305FCB" w:rsidRPr="00AC1545" w:rsidP="00D67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Исследовав материалы дела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несмотря на непризнание Татевосяном А.С. своей вины,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мировой судья приходит к выводу о том, что в  действиях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 xml:space="preserve">Татевосяна А.С.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имеется состав административного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статьи 12.8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 xml:space="preserve"> – у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05FCB" w:rsidRPr="00AC1545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Вина Татевосяна А.С. в совершении административного правонарушения,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подтверждается  следующими материалами дела: протоколом  об административном правонарушении №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с которым Татевосян А.С. собственноручно согласился; протоколом №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об отстранении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Татевосяна А.С.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от управления транспортным средством; протоколом о направлении на медицинское освидетельствование №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актом медицинского освидетельствования на состояние опьянения №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которым установлено состояние опьянения Татевосяна А.С.; справкой о результатах медицинского освидетельствования на состояние опьянения №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; протоколом №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 задержании транспортного средства, собственноручными объяснениями Татевосяна А.С., в которых о согласился на медицинское освидетельствование на состояние опьянения и отказался от освидетельствования на месте.</w:t>
      </w:r>
    </w:p>
    <w:p w:rsidR="00305FCB" w:rsidRPr="00AC1545" w:rsidP="001E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При назначении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Татевосяну А.С.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административного наказания учитываются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характер совершенного административного правонарушения, относящегося к административным правонарушениям в области дорожного движения,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личность правонарушителя,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работающего водителем в 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, состоящего в браке, не имеющего несовершеннолетних детей, его имущественное положение, отсутствие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обстоятельств, которые отягчают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или смягчают административную ответственность Татевосяна А.С.</w:t>
      </w:r>
    </w:p>
    <w:p w:rsidR="00305FCB" w:rsidRPr="00AC1545" w:rsidP="005B3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 С учетом вышеизложенного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, считаю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необходимым для достижения целей административного наказания назначить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Татевосяну А.С.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административное наказание в виде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с лишением права управления транспортными средствами сроком на максимальный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305FCB" w:rsidRPr="00AC1545" w:rsidP="005B3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Руководствуясь ч.1 ст.12.8, ст.ст.29.9, 29.10 КоАП РФ, мировой судья,-</w:t>
      </w:r>
    </w:p>
    <w:p w:rsidR="00305FCB" w:rsidRPr="00AC1545" w:rsidP="005B3D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05FCB" w:rsidRPr="00AC1545" w:rsidP="00886D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305FCB" w:rsidRPr="00AC1545" w:rsidP="00886D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05FCB" w:rsidRPr="00AC1545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Татевосяна Андрея Стальевича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ч. 1 ст. 12.8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два года.</w:t>
      </w:r>
    </w:p>
    <w:p w:rsidR="00305FCB" w:rsidRPr="00AC1545" w:rsidP="001E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/>
        </w:rPr>
        <w:t>Перечисление штрафа производить по следующим реквизитам: УФК (ОМВД России по г. Симферополю) БИК 043510001; ИНН9102003230; КПП 910201001;Код бюджетной классификации188 1 16 30020 01 6000 140; ОКТМО 35701000, УИН 18810491176000003110, протокол №</w:t>
      </w:r>
      <w:r>
        <w:t>&lt;данные изъяты&gt;</w:t>
      </w:r>
      <w:r w:rsidRPr="00AC154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05FCB" w:rsidRPr="00AC1545" w:rsidP="001E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5FCB" w:rsidRPr="00AC1545" w:rsidP="001E2F09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C1545">
        <w:rPr>
          <w:color w:val="000000"/>
          <w:sz w:val="26"/>
          <w:szCs w:val="26"/>
        </w:rPr>
        <w:t>В соответствии со</w:t>
      </w:r>
      <w:r w:rsidRPr="00AC1545">
        <w:rPr>
          <w:sz w:val="26"/>
          <w:szCs w:val="26"/>
        </w:rPr>
        <w:t> </w:t>
      </w:r>
      <w:r w:rsidRPr="00AC1545">
        <w:rPr>
          <w:color w:val="000000"/>
          <w:sz w:val="26"/>
          <w:szCs w:val="26"/>
        </w:rPr>
        <w:t>ст. 20.25</w:t>
      </w:r>
      <w:r w:rsidRPr="00AC1545">
        <w:rPr>
          <w:sz w:val="26"/>
          <w:szCs w:val="26"/>
        </w:rPr>
        <w:t> </w:t>
      </w:r>
      <w:r w:rsidRPr="00AC1545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AC1545">
        <w:rPr>
          <w:sz w:val="26"/>
          <w:szCs w:val="26"/>
        </w:rPr>
        <w:t> </w:t>
      </w:r>
      <w:r w:rsidRPr="00AC1545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05FCB" w:rsidRPr="00AC1545" w:rsidP="005B3DF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C1545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05FCB" w:rsidRPr="00AC1545" w:rsidP="005B3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305FCB" w:rsidRPr="00AC1545" w:rsidP="001E2F0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>Постановление может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C15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быть обжаловано в течение 10 суток  со  дня вручения или получения копии постановления в Центральный районный суд г. Симферополя Республики Крым через мирового судью. </w:t>
      </w:r>
    </w:p>
    <w:p w:rsidR="00305FCB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AC1545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AC154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AC1545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305FCB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305FCB" w:rsidRPr="00AC1545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305FCB" w:rsidRPr="00AC1545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B196E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FooterChar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