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8A3" w:rsidRPr="003001CE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243F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151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3124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43F6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0D26E9" w:rsidRPr="000D26E9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26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p w:rsidR="000368A3" w:rsidRPr="003001CE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 w:rsidTr="006E472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3001C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5A33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мая</w:t>
            </w:r>
            <w:r w:rsidR="003124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3001CE" w:rsidR="001645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368A3" w:rsidRPr="003001C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3001CE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0D26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0D26E9" w:rsidP="000D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4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Мятка</w:t>
      </w:r>
      <w:r w:rsidR="0024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Дмитрия Михайловича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русским языком владеющего,</w:t>
      </w:r>
      <w:r w:rsidR="0024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официально не трудоустроенного, состоящего в браке, имеющего несовершеннолетнего ребёнка,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A3393" w:rsidP="000D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A3393" w:rsidP="005A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5A3393" w:rsidP="005A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A3393" w:rsidP="005A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13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B4D21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4B4D21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 на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 w:rsidR="00251B3C">
        <w:rPr>
          <w:lang w:val="ru-RU"/>
        </w:rPr>
        <w:t xml:space="preserve"> </w:t>
      </w:r>
      <w:r w:rsidR="002B41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r w:rsidR="002B41FB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после того, как управлял принадлежащим </w:t>
      </w:r>
      <w:r w:rsidR="00401C99">
        <w:rPr>
          <w:rFonts w:ascii="Times New Roman" w:hAnsi="Times New Roman" w:cs="Times New Roman"/>
          <w:sz w:val="28"/>
          <w:szCs w:val="28"/>
          <w:lang w:val="ru-RU"/>
        </w:rPr>
        <w:t>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с признаками алкогольного опьянения (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>при наличии достаточных оснований полагать, что он находится в состоянии опьянения и отрицательном результате освидетельствования на состояние алкогольного опьянения, проведенного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 xml:space="preserve"> на месте прибором 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 xml:space="preserve"> «Юпитер №006003» (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>поверен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 xml:space="preserve"> до 20.08.2021г.), </w:t>
      </w:r>
      <w:r w:rsidR="00B421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Мятка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 xml:space="preserve">не выполнил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законного требования 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>уполномоченного должностного лица (</w:t>
      </w:r>
      <w:r>
        <w:rPr>
          <w:rFonts w:ascii="Times New Roman" w:hAnsi="Times New Roman" w:cs="Times New Roman"/>
          <w:sz w:val="28"/>
          <w:szCs w:val="28"/>
          <w:lang w:val="ru-RU"/>
        </w:rPr>
        <w:t>сотрудника полиции</w:t>
      </w:r>
      <w:r w:rsidR="00B421C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</w:t>
      </w:r>
      <w:r w:rsidR="005F7869">
        <w:rPr>
          <w:rFonts w:ascii="Times New Roman" w:hAnsi="Times New Roman" w:cs="Times New Roman"/>
          <w:sz w:val="28"/>
          <w:szCs w:val="28"/>
          <w:lang w:val="ru-RU"/>
        </w:rPr>
        <w:t>твования на состояние 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5F78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Мятка</w:t>
      </w:r>
      <w:r w:rsidR="005F7869"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5A3393" w:rsidRPr="00C0622E" w:rsidP="005A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Мятка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>и вину в совершении правонарушения не признал, пояснив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40AC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в своих письменных пояснениях, имеющихся в деле,</w:t>
      </w:r>
      <w:r w:rsidRPr="00C0622E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C0622E" w:rsidR="009672C6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Pr="00C0622E" w:rsidR="002001B3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управлял принадлежа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 xml:space="preserve">щим ему автомобилем </w:t>
      </w:r>
      <w:r w:rsidR="00251B3C">
        <w:t>&lt;</w:t>
      </w:r>
      <w:r w:rsidR="00251B3C">
        <w:t>данные</w:t>
      </w:r>
      <w:r w:rsidR="00251B3C">
        <w:t xml:space="preserve"> </w:t>
      </w:r>
      <w:r w:rsidR="00251B3C">
        <w:t>изъяты</w:t>
      </w:r>
      <w:r w:rsidR="00251B3C">
        <w:t>&gt;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>, остановился</w:t>
      </w:r>
      <w:r w:rsidRPr="00C0622E" w:rsidR="00C06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 xml:space="preserve"> чтобы высадить пассажира, после чего к нему подъехали сотрудники ДПС, проверили документы, по требованию сотрудников полиции он продул 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>, однако отказался от прохождения освидетельствования</w:t>
      </w:r>
      <w:r w:rsidRPr="00C0622E" w:rsidR="00C0622E">
        <w:rPr>
          <w:rFonts w:ascii="Times New Roman" w:hAnsi="Times New Roman" w:cs="Times New Roman"/>
          <w:sz w:val="28"/>
          <w:szCs w:val="28"/>
          <w:lang w:val="ru-RU"/>
        </w:rPr>
        <w:t xml:space="preserve"> в медицинском учреждении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неделю назад употребил коноплю, в 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 xml:space="preserve"> с чем опасался, что этот факт будет выявлен в </w:t>
      </w:r>
      <w:r w:rsidRPr="00C0622E" w:rsidR="00C0622E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освидетельствования, кроме этого сотрудник ДПС сказал, что в этом случае его </w:t>
      </w:r>
      <w:r w:rsidR="002F36CE">
        <w:rPr>
          <w:rFonts w:ascii="Times New Roman" w:hAnsi="Times New Roman" w:cs="Times New Roman"/>
          <w:sz w:val="28"/>
          <w:szCs w:val="28"/>
          <w:lang w:val="ru-RU"/>
        </w:rPr>
        <w:t xml:space="preserve">могут 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>постав</w:t>
      </w:r>
      <w:r w:rsidR="002F36CE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 xml:space="preserve"> на учет в </w:t>
      </w:r>
      <w:r w:rsidRPr="00C0622E" w:rsidR="007E1A7A">
        <w:rPr>
          <w:rFonts w:ascii="Times New Roman" w:hAnsi="Times New Roman" w:cs="Times New Roman"/>
          <w:sz w:val="28"/>
          <w:szCs w:val="28"/>
          <w:lang w:val="ru-RU"/>
        </w:rPr>
        <w:t>наркодиспансере</w:t>
      </w:r>
      <w:r w:rsidRPr="00C0622E">
        <w:rPr>
          <w:rStyle w:val="1"/>
          <w:rFonts w:eastAsia="Arial Unicode MS"/>
          <w:sz w:val="28"/>
          <w:szCs w:val="28"/>
        </w:rPr>
        <w:t>.</w:t>
      </w:r>
      <w:r w:rsidR="009672C6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="001B195D">
        <w:rPr>
          <w:rStyle w:val="1"/>
          <w:rFonts w:eastAsia="Arial Unicode MS"/>
          <w:sz w:val="28"/>
          <w:szCs w:val="28"/>
          <w:lang w:val="ru-RU"/>
        </w:rPr>
        <w:t>Также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сотрудниками </w:t>
      </w:r>
      <w:r w:rsidR="002F36CE">
        <w:rPr>
          <w:rStyle w:val="1"/>
          <w:rFonts w:eastAsia="Arial Unicode MS"/>
          <w:sz w:val="28"/>
          <w:szCs w:val="28"/>
          <w:lang w:val="ru-RU"/>
        </w:rPr>
        <w:t>ДПС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у него была обнаружена</w:t>
      </w:r>
      <w:r w:rsidR="008F62E1">
        <w:rPr>
          <w:rStyle w:val="1"/>
          <w:rFonts w:eastAsia="Arial Unicode MS"/>
          <w:sz w:val="28"/>
          <w:szCs w:val="28"/>
          <w:lang w:val="ru-RU"/>
        </w:rPr>
        <w:t xml:space="preserve"> и изъята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конопля, после чего приехавший</w:t>
      </w:r>
      <w:r w:rsidR="005F2030">
        <w:rPr>
          <w:rStyle w:val="1"/>
          <w:rFonts w:eastAsia="Arial Unicode MS"/>
          <w:sz w:val="28"/>
          <w:szCs w:val="28"/>
          <w:lang w:val="ru-RU"/>
        </w:rPr>
        <w:t xml:space="preserve"> позже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наряд полиции все равно отвез его на медицинское освидетельствование, в результате которого у него не было установлено состояние опьянения.  </w:t>
      </w:r>
      <w:r w:rsidR="00CB5D1D">
        <w:rPr>
          <w:rStyle w:val="1"/>
          <w:rFonts w:eastAsia="Arial Unicode MS"/>
          <w:sz w:val="28"/>
          <w:szCs w:val="28"/>
          <w:lang w:val="ru-RU"/>
        </w:rPr>
        <w:t>Мятка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Д.М. посчитал, что был введен в заблуждение сотрудниками ДПС</w:t>
      </w:r>
      <w:r w:rsidR="002F36CE">
        <w:rPr>
          <w:rStyle w:val="1"/>
          <w:rFonts w:eastAsia="Arial Unicode MS"/>
          <w:sz w:val="28"/>
          <w:szCs w:val="28"/>
          <w:lang w:val="ru-RU"/>
        </w:rPr>
        <w:t>,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из-за чего </w:t>
      </w:r>
      <w:r w:rsidR="002F36CE">
        <w:rPr>
          <w:rStyle w:val="1"/>
          <w:rFonts w:eastAsia="Arial Unicode MS"/>
          <w:sz w:val="28"/>
          <w:szCs w:val="28"/>
          <w:lang w:val="ru-RU"/>
        </w:rPr>
        <w:t>изначально</w:t>
      </w:r>
      <w:r w:rsidR="00CB5D1D">
        <w:rPr>
          <w:rStyle w:val="1"/>
          <w:rFonts w:eastAsia="Arial Unicode MS"/>
          <w:sz w:val="28"/>
          <w:szCs w:val="28"/>
          <w:lang w:val="ru-RU"/>
        </w:rPr>
        <w:t xml:space="preserve"> отказался от прохождения медицинского освидетельствования. </w:t>
      </w:r>
      <w:r w:rsidR="000651DD">
        <w:rPr>
          <w:rStyle w:val="1"/>
          <w:rFonts w:eastAsia="Arial Unicode MS"/>
          <w:sz w:val="28"/>
          <w:szCs w:val="28"/>
          <w:lang w:val="ru-RU"/>
        </w:rPr>
        <w:t xml:space="preserve">При этом </w:t>
      </w:r>
      <w:r w:rsidR="009672C6">
        <w:rPr>
          <w:rStyle w:val="1"/>
          <w:rFonts w:eastAsia="Arial Unicode MS"/>
          <w:sz w:val="28"/>
          <w:szCs w:val="28"/>
          <w:lang w:val="ru-RU"/>
        </w:rPr>
        <w:t>Мятка</w:t>
      </w:r>
      <w:r w:rsidR="009672C6">
        <w:rPr>
          <w:rStyle w:val="1"/>
          <w:rFonts w:eastAsia="Arial Unicode MS"/>
          <w:sz w:val="28"/>
          <w:szCs w:val="28"/>
          <w:lang w:val="ru-RU"/>
        </w:rPr>
        <w:t xml:space="preserve"> Д.М. указал, что все подписи и соответствующие графы протоколов, имеющихся в материалах дела, </w:t>
      </w:r>
      <w:r w:rsidR="00015313">
        <w:rPr>
          <w:rStyle w:val="1"/>
          <w:rFonts w:eastAsia="Arial Unicode MS"/>
          <w:sz w:val="28"/>
          <w:szCs w:val="28"/>
          <w:lang w:val="ru-RU"/>
        </w:rPr>
        <w:t>проставлены</w:t>
      </w:r>
      <w:r w:rsidR="009672C6">
        <w:rPr>
          <w:rStyle w:val="1"/>
          <w:rFonts w:eastAsia="Arial Unicode MS"/>
          <w:sz w:val="28"/>
          <w:szCs w:val="28"/>
          <w:lang w:val="ru-RU"/>
        </w:rPr>
        <w:t xml:space="preserve"> и заполнены им </w:t>
      </w:r>
      <w:r w:rsidR="009672C6">
        <w:rPr>
          <w:rStyle w:val="1"/>
          <w:rFonts w:eastAsia="Arial Unicode MS"/>
          <w:sz w:val="28"/>
          <w:szCs w:val="28"/>
          <w:lang w:val="ru-RU"/>
        </w:rPr>
        <w:t>собственноручно.</w:t>
      </w:r>
      <w:r>
        <w:rPr>
          <w:rStyle w:val="1"/>
          <w:rFonts w:eastAsia="Arial Unicode MS"/>
          <w:sz w:val="28"/>
          <w:szCs w:val="28"/>
        </w:rPr>
        <w:t xml:space="preserve"> </w:t>
      </w:r>
      <w:r w:rsidR="000651DD">
        <w:rPr>
          <w:rStyle w:val="1"/>
          <w:rFonts w:eastAsia="Arial Unicode MS"/>
          <w:sz w:val="28"/>
          <w:szCs w:val="28"/>
          <w:lang w:val="ru-RU"/>
        </w:rPr>
        <w:t xml:space="preserve">Также </w:t>
      </w:r>
      <w:r w:rsidR="000651DD">
        <w:rPr>
          <w:rStyle w:val="1"/>
          <w:rFonts w:eastAsia="Arial Unicode MS"/>
          <w:sz w:val="28"/>
          <w:szCs w:val="28"/>
          <w:lang w:val="ru-RU"/>
        </w:rPr>
        <w:t>Мятка</w:t>
      </w:r>
      <w:r w:rsidR="000651DD">
        <w:rPr>
          <w:rStyle w:val="1"/>
          <w:rFonts w:eastAsia="Arial Unicode MS"/>
          <w:sz w:val="28"/>
          <w:szCs w:val="28"/>
          <w:lang w:val="ru-RU"/>
        </w:rPr>
        <w:t xml:space="preserve"> Д.М. обратил внимание суда на то, что</w:t>
      </w:r>
      <w:r w:rsidR="00DD0038">
        <w:rPr>
          <w:rStyle w:val="1"/>
          <w:rFonts w:eastAsia="Arial Unicode MS"/>
          <w:sz w:val="28"/>
          <w:szCs w:val="28"/>
          <w:lang w:val="ru-RU"/>
        </w:rPr>
        <w:t xml:space="preserve"> покраснение кожи лица у него постоянно, 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>из-за имеющегося хронического заболевания, при этом</w:t>
      </w:r>
      <w:r w:rsidR="00DD0038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="000651DD">
        <w:rPr>
          <w:rStyle w:val="1"/>
          <w:rFonts w:eastAsia="Arial Unicode MS"/>
          <w:sz w:val="28"/>
          <w:szCs w:val="28"/>
          <w:lang w:val="ru-RU"/>
        </w:rPr>
        <w:t xml:space="preserve"> сотрудники ДПС не разрешили ему воспользоваться мобильным телефоном, чтобы связаться с адвокатом, а сказали положить телефон в </w:t>
      </w:r>
      <w:r w:rsidR="001326F1">
        <w:rPr>
          <w:rStyle w:val="1"/>
          <w:rFonts w:eastAsia="Arial Unicode MS"/>
          <w:sz w:val="28"/>
          <w:szCs w:val="28"/>
          <w:lang w:val="ru-RU"/>
        </w:rPr>
        <w:t>принадлежащий ему</w:t>
      </w:r>
      <w:r w:rsidR="000651DD">
        <w:rPr>
          <w:rStyle w:val="1"/>
          <w:rFonts w:eastAsia="Arial Unicode MS"/>
          <w:sz w:val="28"/>
          <w:szCs w:val="28"/>
          <w:lang w:val="ru-RU"/>
        </w:rPr>
        <w:t xml:space="preserve"> автомобиль, что он и сделал</w:t>
      </w:r>
      <w:r w:rsidR="005C240D">
        <w:rPr>
          <w:rStyle w:val="1"/>
          <w:rFonts w:eastAsia="Arial Unicode MS"/>
          <w:sz w:val="28"/>
          <w:szCs w:val="28"/>
          <w:lang w:val="ru-RU"/>
        </w:rPr>
        <w:t xml:space="preserve"> перед оформлением </w:t>
      </w:r>
      <w:r w:rsidR="00673129">
        <w:rPr>
          <w:rStyle w:val="1"/>
          <w:rFonts w:eastAsia="Arial Unicode MS"/>
          <w:sz w:val="28"/>
          <w:szCs w:val="28"/>
          <w:lang w:val="ru-RU"/>
        </w:rPr>
        <w:t>материалов дела</w:t>
      </w:r>
      <w:r w:rsidR="005C240D">
        <w:rPr>
          <w:rStyle w:val="1"/>
          <w:rFonts w:eastAsia="Arial Unicode MS"/>
          <w:sz w:val="28"/>
          <w:szCs w:val="28"/>
          <w:lang w:val="ru-RU"/>
        </w:rPr>
        <w:t xml:space="preserve"> об административном правонарушении</w:t>
      </w:r>
      <w:r w:rsidR="000651DD">
        <w:rPr>
          <w:rStyle w:val="1"/>
          <w:rFonts w:eastAsia="Arial Unicode MS"/>
          <w:sz w:val="28"/>
          <w:szCs w:val="28"/>
          <w:lang w:val="ru-RU"/>
        </w:rPr>
        <w:t>.</w:t>
      </w:r>
      <w:r w:rsidR="00AD04C2">
        <w:rPr>
          <w:rStyle w:val="1"/>
          <w:rFonts w:eastAsia="Arial Unicode MS"/>
          <w:sz w:val="28"/>
          <w:szCs w:val="28"/>
          <w:lang w:val="ru-RU"/>
        </w:rPr>
        <w:t xml:space="preserve"> Подпись в соответствующей графе протокола о рассмотрении дела по месту жительства проставлена </w:t>
      </w:r>
      <w:r w:rsidR="00DC1E9E">
        <w:rPr>
          <w:rStyle w:val="1"/>
          <w:rFonts w:eastAsia="Arial Unicode MS"/>
          <w:sz w:val="28"/>
          <w:szCs w:val="28"/>
          <w:lang w:val="ru-RU"/>
        </w:rPr>
        <w:t>Мятка</w:t>
      </w:r>
      <w:r w:rsidR="00DC1E9E">
        <w:rPr>
          <w:rStyle w:val="1"/>
          <w:rFonts w:eastAsia="Arial Unicode MS"/>
          <w:sz w:val="28"/>
          <w:szCs w:val="28"/>
          <w:lang w:val="ru-RU"/>
        </w:rPr>
        <w:t xml:space="preserve"> Д.М.</w:t>
      </w:r>
      <w:r w:rsidR="00DF2E38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="00AD04C2">
        <w:rPr>
          <w:rStyle w:val="1"/>
          <w:rFonts w:eastAsia="Arial Unicode MS"/>
          <w:sz w:val="28"/>
          <w:szCs w:val="28"/>
          <w:lang w:val="ru-RU"/>
        </w:rPr>
        <w:t>ошибочно и является продолжением заявленного ходатайства о назначении минимального наказания, ходатайств</w:t>
      </w:r>
      <w:r w:rsidR="008A4793">
        <w:rPr>
          <w:rStyle w:val="1"/>
          <w:rFonts w:eastAsia="Arial Unicode MS"/>
          <w:sz w:val="28"/>
          <w:szCs w:val="28"/>
          <w:lang w:val="ru-RU"/>
        </w:rPr>
        <w:t>о</w:t>
      </w:r>
      <w:r w:rsidR="00AD04C2">
        <w:rPr>
          <w:rStyle w:val="1"/>
          <w:rFonts w:eastAsia="Arial Unicode MS"/>
          <w:sz w:val="28"/>
          <w:szCs w:val="28"/>
          <w:lang w:val="ru-RU"/>
        </w:rPr>
        <w:t xml:space="preserve"> о рассмотрении дела по месту жительства им не </w:t>
      </w:r>
      <w:r w:rsidR="00AD04C2">
        <w:rPr>
          <w:rStyle w:val="1"/>
          <w:rFonts w:eastAsia="Arial Unicode MS"/>
          <w:sz w:val="28"/>
          <w:szCs w:val="28"/>
          <w:lang w:val="ru-RU"/>
        </w:rPr>
        <w:t>заявлялось</w:t>
      </w:r>
      <w:r w:rsidR="00AD04C2">
        <w:rPr>
          <w:rStyle w:val="1"/>
          <w:rFonts w:eastAsia="Arial Unicode MS"/>
          <w:sz w:val="28"/>
          <w:szCs w:val="28"/>
          <w:lang w:val="ru-RU"/>
        </w:rPr>
        <w:t>.</w:t>
      </w:r>
    </w:p>
    <w:p w:rsidR="005A3393" w:rsidP="007F0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Адвокат </w:t>
      </w:r>
      <w:r>
        <w:rPr>
          <w:rFonts w:ascii="Times New Roman" w:hAnsi="Times New Roman" w:cs="Times New Roman"/>
          <w:sz w:val="28"/>
          <w:szCs w:val="28"/>
          <w:lang w:val="ru-RU"/>
        </w:rPr>
        <w:t>Мятка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Д.М. – Здоров 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</w:t>
      </w:r>
      <w:r>
        <w:rPr>
          <w:rFonts w:ascii="Times New Roman" w:hAnsi="Times New Roman" w:cs="Times New Roman"/>
          <w:sz w:val="28"/>
          <w:szCs w:val="28"/>
          <w:lang w:val="ru-RU"/>
        </w:rPr>
        <w:t>Мятка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не признал, просил производство по делу об административном правонарушении в отношении </w:t>
      </w:r>
      <w:r w:rsidR="008251AC">
        <w:rPr>
          <w:rFonts w:ascii="Times New Roman" w:hAnsi="Times New Roman" w:cs="Times New Roman"/>
          <w:sz w:val="28"/>
          <w:szCs w:val="28"/>
          <w:lang w:val="ru-RU"/>
        </w:rPr>
        <w:t>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прекратить за отсутствием состава административного правонарушения, указав </w:t>
      </w:r>
      <w:r w:rsidR="006B51E5">
        <w:rPr>
          <w:rFonts w:ascii="Times New Roman" w:hAnsi="Times New Roman" w:cs="Times New Roman"/>
          <w:sz w:val="28"/>
          <w:szCs w:val="28"/>
          <w:lang w:val="ru-RU"/>
        </w:rPr>
        <w:t>при этом, что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 xml:space="preserve"> единственным 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 xml:space="preserve">формальным 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освидетельствования 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 xml:space="preserve"> Д.М. на состояние опьянения явилось покраснение кожных покровов ли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>ца, что на самом деле является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 xml:space="preserve">следствием имеющегося у 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DD0038">
        <w:rPr>
          <w:rFonts w:ascii="Times New Roman" w:hAnsi="Times New Roman" w:cs="Times New Roman"/>
          <w:sz w:val="28"/>
          <w:szCs w:val="28"/>
          <w:lang w:val="ru-RU"/>
        </w:rPr>
        <w:t xml:space="preserve"> Д.М. заболевания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 xml:space="preserve">, о чем он сообщил сотрудникам ДПС. При этом изъятие у 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 xml:space="preserve"> Д.М. </w:t>
      </w:r>
      <w:r w:rsidR="002A52C8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сотрудниками полиции 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 xml:space="preserve">телефона и запрет им воспользоваться лишил 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980505">
        <w:rPr>
          <w:rFonts w:ascii="Times New Roman" w:hAnsi="Times New Roman" w:cs="Times New Roman"/>
          <w:sz w:val="28"/>
          <w:szCs w:val="28"/>
          <w:lang w:val="ru-RU"/>
        </w:rPr>
        <w:t xml:space="preserve"> Д.М. возможности получить соответствующую юридическую </w:t>
      </w:r>
      <w:r w:rsidR="00ED5392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80505" w:rsidR="00980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Также адвокат Здоров А.В. посчитал имеющими значение факты того, что 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Д.М. в момент приезда сотрудников ДПС находился за рулем, но движение не осуществлял, а проведенное позже медицинское освидетельствование не выявило у 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 w:rsidRPr="007F04DF"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опьянения. Допущенные, по мнению адвоката, нарушения порядка проведения освидетельствования 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Д.М. и оформления материалов дела об административном правонарушении, </w:t>
      </w:r>
      <w:r w:rsidR="00D3293F">
        <w:rPr>
          <w:rFonts w:ascii="Times New Roman" w:hAnsi="Times New Roman" w:cs="Times New Roman"/>
          <w:sz w:val="28"/>
          <w:szCs w:val="28"/>
          <w:lang w:val="ru-RU"/>
        </w:rPr>
        <w:t>влекут за собой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недопустимост</w:t>
      </w:r>
      <w:r w:rsidR="00D3293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признания в качестве доказательств</w:t>
      </w:r>
      <w:r w:rsidR="00D3293F">
        <w:rPr>
          <w:rFonts w:ascii="Times New Roman" w:hAnsi="Times New Roman" w:cs="Times New Roman"/>
          <w:sz w:val="28"/>
          <w:szCs w:val="28"/>
          <w:lang w:val="ru-RU"/>
        </w:rPr>
        <w:t xml:space="preserve"> по делу -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протокола об </w:t>
      </w:r>
      <w:r w:rsidR="00ED5392">
        <w:rPr>
          <w:rFonts w:ascii="Times New Roman" w:hAnsi="Times New Roman" w:cs="Times New Roman"/>
          <w:sz w:val="28"/>
          <w:szCs w:val="28"/>
          <w:lang w:val="ru-RU"/>
        </w:rPr>
        <w:t>административном</w:t>
      </w:r>
      <w:r w:rsidR="007F04DF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правонарушении и протокола о направлении на медицинское освидетельствование. </w:t>
      </w:r>
    </w:p>
    <w:p w:rsidR="005A3393" w:rsidP="00D33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пояснения </w:t>
      </w:r>
      <w:r w:rsidR="00334792">
        <w:rPr>
          <w:rFonts w:ascii="Times New Roman" w:hAnsi="Times New Roman" w:cs="Times New Roman"/>
          <w:sz w:val="28"/>
          <w:szCs w:val="28"/>
        </w:rPr>
        <w:t>Мятка</w:t>
      </w:r>
      <w:r w:rsidR="00334792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="00334792">
        <w:rPr>
          <w:rFonts w:ascii="Times New Roman" w:hAnsi="Times New Roman" w:cs="Times New Roman"/>
          <w:sz w:val="28"/>
          <w:szCs w:val="28"/>
        </w:rPr>
        <w:t>адвоката</w:t>
      </w:r>
      <w:r>
        <w:rPr>
          <w:rFonts w:ascii="Times New Roman" w:hAnsi="Times New Roman" w:cs="Times New Roman"/>
          <w:sz w:val="28"/>
          <w:szCs w:val="28"/>
        </w:rPr>
        <w:t xml:space="preserve">, вина </w:t>
      </w:r>
      <w:r w:rsidR="00334792">
        <w:rPr>
          <w:rFonts w:ascii="Times New Roman" w:hAnsi="Times New Roman" w:cs="Times New Roman"/>
          <w:sz w:val="28"/>
          <w:szCs w:val="28"/>
        </w:rPr>
        <w:t>Мятка</w:t>
      </w:r>
      <w:r w:rsidR="00334792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 w:rsidR="00251B3C">
        <w:t>&lt;данные изъяты&gt;</w:t>
      </w:r>
      <w:r w:rsidR="00694E3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694E3B">
        <w:rPr>
          <w:rFonts w:ascii="Times New Roman" w:hAnsi="Times New Roman" w:cs="Times New Roman"/>
          <w:sz w:val="28"/>
          <w:szCs w:val="28"/>
        </w:rPr>
        <w:t>Мятка</w:t>
      </w:r>
      <w:r w:rsidR="00694E3B">
        <w:rPr>
          <w:rFonts w:ascii="Times New Roman" w:hAnsi="Times New Roman" w:cs="Times New Roman"/>
          <w:sz w:val="28"/>
          <w:szCs w:val="28"/>
        </w:rPr>
        <w:t xml:space="preserve"> Д.М. собственноручно указал, что «коноплю употребил неделю назад», просил минимального наказания в связи с произошедшим, претензий к наряду ДПС не имел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251B3C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</w:t>
      </w:r>
      <w:r w:rsidR="00E365A4">
        <w:rPr>
          <w:rFonts w:ascii="Times New Roman" w:hAnsi="Times New Roman" w:cs="Times New Roman"/>
          <w:sz w:val="28"/>
          <w:szCs w:val="28"/>
        </w:rPr>
        <w:t>Мятка</w:t>
      </w:r>
      <w:r w:rsidR="00E365A4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от права управления транспортным средством; </w:t>
      </w:r>
      <w:r w:rsidR="00E365A4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251B3C">
        <w:t>&lt;данные изъяты&gt;</w:t>
      </w:r>
      <w:r w:rsidR="00E365A4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 w:rsidR="00920878">
        <w:rPr>
          <w:rFonts w:ascii="Times New Roman" w:hAnsi="Times New Roman" w:cs="Times New Roman"/>
          <w:sz w:val="28"/>
          <w:szCs w:val="28"/>
        </w:rPr>
        <w:t xml:space="preserve"> от 13.04.2021г.</w:t>
      </w:r>
      <w:r w:rsidR="00E365A4">
        <w:rPr>
          <w:rFonts w:ascii="Times New Roman" w:hAnsi="Times New Roman" w:cs="Times New Roman"/>
          <w:sz w:val="28"/>
          <w:szCs w:val="28"/>
        </w:rPr>
        <w:t xml:space="preserve">, с результатами которого </w:t>
      </w:r>
      <w:r w:rsidR="00E365A4">
        <w:rPr>
          <w:rFonts w:ascii="Times New Roman" w:hAnsi="Times New Roman" w:cs="Times New Roman"/>
          <w:sz w:val="28"/>
          <w:szCs w:val="28"/>
        </w:rPr>
        <w:t>Мятка</w:t>
      </w:r>
      <w:r w:rsidR="00E365A4">
        <w:rPr>
          <w:rFonts w:ascii="Times New Roman" w:hAnsi="Times New Roman" w:cs="Times New Roman"/>
          <w:sz w:val="28"/>
          <w:szCs w:val="28"/>
        </w:rPr>
        <w:t xml:space="preserve"> Д.М. согласился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365A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</w:t>
      </w:r>
      <w:r w:rsidR="009215F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365A4">
        <w:rPr>
          <w:rFonts w:ascii="Times New Roman" w:hAnsi="Times New Roman" w:cs="Times New Roman"/>
          <w:sz w:val="28"/>
          <w:szCs w:val="28"/>
          <w:lang w:eastAsia="ru-RU"/>
        </w:rPr>
        <w:t>лкотектора</w:t>
      </w:r>
      <w:r w:rsidR="00E365A4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носителе, заверенном</w:t>
      </w:r>
      <w:r w:rsidR="003D74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65A4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3D74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65A4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подписью </w:t>
      </w:r>
      <w:r w:rsidR="00E365A4">
        <w:rPr>
          <w:rFonts w:ascii="Times New Roman" w:hAnsi="Times New Roman" w:cs="Times New Roman"/>
          <w:sz w:val="28"/>
          <w:szCs w:val="28"/>
        </w:rPr>
        <w:t>Мятка</w:t>
      </w:r>
      <w:r w:rsidR="00E365A4">
        <w:rPr>
          <w:rFonts w:ascii="Times New Roman" w:hAnsi="Times New Roman" w:cs="Times New Roman"/>
          <w:sz w:val="28"/>
          <w:szCs w:val="28"/>
        </w:rPr>
        <w:t xml:space="preserve"> Д.М.;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55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251B3C">
        <w:t>&lt;данные изъяты&gt;</w:t>
      </w:r>
      <w:r w:rsidR="00D33556">
        <w:rPr>
          <w:rFonts w:ascii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опьянения, в котором </w:t>
      </w:r>
      <w:r w:rsidR="00D33556">
        <w:rPr>
          <w:rFonts w:ascii="Times New Roman" w:hAnsi="Times New Roman" w:cs="Times New Roman"/>
          <w:sz w:val="28"/>
          <w:szCs w:val="28"/>
          <w:lang w:eastAsia="ru-RU"/>
        </w:rPr>
        <w:t>Мятка</w:t>
      </w:r>
      <w:r w:rsidR="00D33556">
        <w:rPr>
          <w:rFonts w:ascii="Times New Roman" w:hAnsi="Times New Roman" w:cs="Times New Roman"/>
          <w:sz w:val="28"/>
          <w:szCs w:val="28"/>
          <w:lang w:eastAsia="ru-RU"/>
        </w:rPr>
        <w:t xml:space="preserve"> Д.М. собственноручно указал, что отказывается пройти медицинское освидетельствование;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251B3C"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средства; </w:t>
      </w:r>
      <w:r w:rsidR="00D33556">
        <w:rPr>
          <w:rFonts w:ascii="Times New Roman" w:hAnsi="Times New Roman" w:cs="Times New Roman"/>
          <w:sz w:val="28"/>
          <w:szCs w:val="28"/>
          <w:lang w:eastAsia="ru-RU"/>
        </w:rPr>
        <w:t>справкой ОРДПС ГИБДД МВД по РК от 14.04.2021г.</w:t>
      </w:r>
      <w:r w:rsidR="00D33556">
        <w:rPr>
          <w:rFonts w:ascii="Times New Roman" w:hAnsi="Times New Roman" w:cs="Times New Roman"/>
          <w:sz w:val="28"/>
          <w:szCs w:val="28"/>
        </w:rPr>
        <w:t>; видеозаписями</w:t>
      </w:r>
      <w:r>
        <w:rPr>
          <w:rFonts w:ascii="Times New Roman" w:hAnsi="Times New Roman" w:cs="Times New Roman"/>
          <w:sz w:val="28"/>
          <w:szCs w:val="28"/>
        </w:rPr>
        <w:t>, имеющимися в материалах дела и исследованными в судебном заседании.</w:t>
      </w:r>
    </w:p>
    <w:p w:rsidR="005A3393" w:rsidP="005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="001F0E92">
        <w:rPr>
          <w:rFonts w:ascii="Times New Roman" w:hAnsi="Times New Roman" w:cs="Times New Roman"/>
          <w:sz w:val="28"/>
          <w:szCs w:val="28"/>
          <w:lang w:val="ru-RU"/>
        </w:rPr>
        <w:t>Мятка</w:t>
      </w:r>
      <w:r w:rsidR="001F0E92"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свидетелей, допрошенных в судебном заседании, а именно:</w:t>
      </w:r>
    </w:p>
    <w:p w:rsidR="005A3393" w:rsidP="005A3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="00251B3C"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3C">
        <w:t>&lt;</w:t>
      </w:r>
      <w:r w:rsidR="00251B3C">
        <w:t>ФИО</w:t>
      </w:r>
      <w:r w:rsidR="00251B3C">
        <w:t>1</w:t>
      </w:r>
      <w:r w:rsidR="00251B3C"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которых </w:t>
      </w:r>
      <w:r w:rsidR="006C53DB">
        <w:rPr>
          <w:rFonts w:ascii="Times New Roman" w:hAnsi="Times New Roman" w:cs="Times New Roman"/>
          <w:sz w:val="28"/>
          <w:szCs w:val="28"/>
        </w:rPr>
        <w:t>им</w:t>
      </w:r>
      <w:r w:rsidR="008D4A37">
        <w:rPr>
          <w:rFonts w:ascii="Times New Roman" w:hAnsi="Times New Roman" w:cs="Times New Roman"/>
          <w:sz w:val="28"/>
          <w:szCs w:val="28"/>
        </w:rPr>
        <w:t xml:space="preserve"> с напарником </w:t>
      </w:r>
      <w:r w:rsidR="00251B3C">
        <w:t>&lt;</w:t>
      </w:r>
      <w:r w:rsidR="00251B3C">
        <w:t>ФИО2</w:t>
      </w:r>
      <w:r w:rsidR="00251B3C">
        <w:t>&gt;</w:t>
      </w:r>
      <w:r w:rsidR="006C53DB">
        <w:rPr>
          <w:rFonts w:ascii="Times New Roman" w:hAnsi="Times New Roman" w:cs="Times New Roman"/>
          <w:sz w:val="28"/>
          <w:szCs w:val="28"/>
        </w:rPr>
        <w:t xml:space="preserve"> с помощью звукового сигнала и проблесковых маячков был остановлен автомобиль, находившийся под управлением </w:t>
      </w:r>
      <w:r w:rsidR="006C53DB">
        <w:rPr>
          <w:rFonts w:ascii="Times New Roman" w:hAnsi="Times New Roman" w:cs="Times New Roman"/>
          <w:sz w:val="28"/>
          <w:szCs w:val="28"/>
        </w:rPr>
        <w:t>Мятка</w:t>
      </w:r>
      <w:r w:rsidR="006C53DB">
        <w:rPr>
          <w:rFonts w:ascii="Times New Roman" w:hAnsi="Times New Roman" w:cs="Times New Roman"/>
          <w:sz w:val="28"/>
          <w:szCs w:val="28"/>
        </w:rPr>
        <w:t xml:space="preserve"> Д.М., у которого были выявлены признаки опьянения, а также обнаружено и изъято с участием понятых наркотическое средство – конопля</w:t>
      </w:r>
      <w:r w:rsidR="009215FE">
        <w:rPr>
          <w:rFonts w:ascii="Times New Roman" w:hAnsi="Times New Roman" w:cs="Times New Roman"/>
          <w:sz w:val="28"/>
          <w:szCs w:val="28"/>
        </w:rPr>
        <w:t>.</w:t>
      </w:r>
      <w:r w:rsidR="006C53DB">
        <w:rPr>
          <w:rFonts w:ascii="Times New Roman" w:hAnsi="Times New Roman" w:cs="Times New Roman"/>
          <w:sz w:val="28"/>
          <w:szCs w:val="28"/>
        </w:rPr>
        <w:t xml:space="preserve"> </w:t>
      </w:r>
      <w:r w:rsidR="009215FE">
        <w:rPr>
          <w:rFonts w:ascii="Times New Roman" w:hAnsi="Times New Roman" w:cs="Times New Roman"/>
          <w:sz w:val="28"/>
          <w:szCs w:val="28"/>
        </w:rPr>
        <w:t>Мятка</w:t>
      </w:r>
      <w:r w:rsidR="009215FE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было предложено на месте </w:t>
      </w:r>
      <w:r w:rsidR="005368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продуть</w:t>
      </w:r>
      <w:r w:rsidR="00536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алкоте</w:t>
      </w:r>
      <w:r w:rsidR="009215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15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5FE">
        <w:rPr>
          <w:rFonts w:ascii="Times New Roman" w:hAnsi="Times New Roman" w:cs="Times New Roman"/>
          <w:sz w:val="28"/>
          <w:szCs w:val="28"/>
        </w:rPr>
        <w:t xml:space="preserve"> что он сделал,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FE">
        <w:rPr>
          <w:rFonts w:ascii="Times New Roman" w:hAnsi="Times New Roman" w:cs="Times New Roman"/>
          <w:sz w:val="28"/>
          <w:szCs w:val="28"/>
        </w:rPr>
        <w:t>после чего</w:t>
      </w:r>
      <w:r>
        <w:rPr>
          <w:rFonts w:ascii="Times New Roman" w:hAnsi="Times New Roman" w:cs="Times New Roman"/>
          <w:sz w:val="28"/>
          <w:szCs w:val="28"/>
        </w:rPr>
        <w:t xml:space="preserve"> ему было предложено проехать на медицинское освидетельствование в медицинское учреждение, от чего он отказался</w:t>
      </w:r>
      <w:r w:rsidR="009215FE">
        <w:rPr>
          <w:rFonts w:ascii="Times New Roman" w:hAnsi="Times New Roman" w:cs="Times New Roman"/>
          <w:sz w:val="28"/>
          <w:szCs w:val="28"/>
        </w:rPr>
        <w:t xml:space="preserve">, мотивируя тем, что недавно </w:t>
      </w:r>
      <w:r w:rsidR="00E83310">
        <w:rPr>
          <w:rFonts w:ascii="Times New Roman" w:hAnsi="Times New Roman" w:cs="Times New Roman"/>
          <w:sz w:val="28"/>
          <w:szCs w:val="28"/>
        </w:rPr>
        <w:t>курил</w:t>
      </w:r>
      <w:r w:rsidR="009215FE">
        <w:rPr>
          <w:rFonts w:ascii="Times New Roman" w:hAnsi="Times New Roman" w:cs="Times New Roman"/>
          <w:sz w:val="28"/>
          <w:szCs w:val="28"/>
        </w:rPr>
        <w:t xml:space="preserve"> коноплю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Затем в отношении </w:t>
      </w:r>
      <w:r w:rsidR="009215FE">
        <w:rPr>
          <w:rFonts w:ascii="Times New Roman" w:hAnsi="Times New Roman" w:cs="Times New Roman"/>
          <w:sz w:val="28"/>
          <w:szCs w:val="28"/>
        </w:rPr>
        <w:t>Мятка</w:t>
      </w:r>
      <w:r w:rsidR="009215FE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был составлен административный </w:t>
      </w:r>
      <w:r w:rsidR="009215FE">
        <w:rPr>
          <w:rFonts w:ascii="Times New Roman" w:hAnsi="Times New Roman" w:cs="Times New Roman"/>
          <w:sz w:val="28"/>
          <w:szCs w:val="28"/>
        </w:rPr>
        <w:t xml:space="preserve">материал по ч.1 ст. 12.26 КоАП РФ, права лица, привлекаемого к административной ответственности ему были разъяснены, </w:t>
      </w:r>
      <w:r w:rsidR="00666394">
        <w:rPr>
          <w:rFonts w:ascii="Times New Roman" w:hAnsi="Times New Roman" w:cs="Times New Roman"/>
          <w:sz w:val="28"/>
          <w:szCs w:val="28"/>
        </w:rPr>
        <w:t xml:space="preserve">какое-либо давление или убеждение на </w:t>
      </w:r>
      <w:r w:rsidR="00666394">
        <w:rPr>
          <w:rFonts w:ascii="Times New Roman" w:hAnsi="Times New Roman" w:cs="Times New Roman"/>
          <w:sz w:val="28"/>
          <w:szCs w:val="28"/>
        </w:rPr>
        <w:t>Мятка</w:t>
      </w:r>
      <w:r w:rsidR="00666394">
        <w:rPr>
          <w:rFonts w:ascii="Times New Roman" w:hAnsi="Times New Roman" w:cs="Times New Roman"/>
          <w:sz w:val="28"/>
          <w:szCs w:val="28"/>
        </w:rPr>
        <w:t xml:space="preserve"> Д.М. </w:t>
      </w:r>
      <w:r w:rsidR="00DC0B7C">
        <w:rPr>
          <w:rFonts w:ascii="Times New Roman" w:hAnsi="Times New Roman" w:cs="Times New Roman"/>
          <w:sz w:val="28"/>
          <w:szCs w:val="28"/>
        </w:rPr>
        <w:t xml:space="preserve">при оформлении материалов дела об административном правонарушении </w:t>
      </w:r>
      <w:r w:rsidR="00CA47F0">
        <w:rPr>
          <w:rFonts w:ascii="Times New Roman" w:hAnsi="Times New Roman" w:cs="Times New Roman"/>
          <w:sz w:val="28"/>
          <w:szCs w:val="28"/>
        </w:rPr>
        <w:t xml:space="preserve">сотрудниками ДПС </w:t>
      </w:r>
      <w:r w:rsidR="00666394">
        <w:rPr>
          <w:rFonts w:ascii="Times New Roman" w:hAnsi="Times New Roman" w:cs="Times New Roman"/>
          <w:sz w:val="28"/>
          <w:szCs w:val="28"/>
        </w:rPr>
        <w:t>не оказывалось,</w:t>
      </w:r>
      <w:r w:rsidR="009215FE">
        <w:rPr>
          <w:rFonts w:ascii="Times New Roman" w:hAnsi="Times New Roman" w:cs="Times New Roman"/>
          <w:sz w:val="28"/>
          <w:szCs w:val="28"/>
        </w:rPr>
        <w:t xml:space="preserve"> телефон у </w:t>
      </w:r>
      <w:r w:rsidR="009215FE">
        <w:rPr>
          <w:rFonts w:ascii="Times New Roman" w:hAnsi="Times New Roman" w:cs="Times New Roman"/>
          <w:sz w:val="28"/>
          <w:szCs w:val="28"/>
        </w:rPr>
        <w:t>Мятка</w:t>
      </w:r>
      <w:r w:rsidR="009215FE">
        <w:rPr>
          <w:rFonts w:ascii="Times New Roman" w:hAnsi="Times New Roman" w:cs="Times New Roman"/>
          <w:sz w:val="28"/>
          <w:szCs w:val="28"/>
        </w:rPr>
        <w:t xml:space="preserve"> Д.М не изымался, </w:t>
      </w:r>
      <w:r w:rsidR="009215FE">
        <w:rPr>
          <w:rFonts w:ascii="Times New Roman" w:hAnsi="Times New Roman" w:cs="Times New Roman"/>
          <w:sz w:val="28"/>
          <w:szCs w:val="28"/>
        </w:rPr>
        <w:t>Мятка</w:t>
      </w:r>
      <w:r w:rsidR="009215FE">
        <w:rPr>
          <w:rFonts w:ascii="Times New Roman" w:hAnsi="Times New Roman" w:cs="Times New Roman"/>
          <w:sz w:val="28"/>
          <w:szCs w:val="28"/>
        </w:rPr>
        <w:t xml:space="preserve"> Д.М. не требовал у сотрудников ДПС</w:t>
      </w:r>
      <w:r w:rsidR="009215FE">
        <w:rPr>
          <w:rFonts w:ascii="Times New Roman" w:hAnsi="Times New Roman" w:cs="Times New Roman"/>
          <w:sz w:val="28"/>
          <w:szCs w:val="28"/>
        </w:rPr>
        <w:t xml:space="preserve"> предоставить ему возможность обратиться к защитнику, каких-либо претензий к сотрудникам ДПС он не имел, с жалобами впоследствии не обращался</w:t>
      </w:r>
      <w:r w:rsidR="00553AF2">
        <w:rPr>
          <w:rFonts w:ascii="Times New Roman" w:hAnsi="Times New Roman" w:cs="Times New Roman"/>
          <w:sz w:val="28"/>
          <w:szCs w:val="28"/>
        </w:rPr>
        <w:t>;</w:t>
      </w:r>
    </w:p>
    <w:p w:rsidR="00E96B24" w:rsidP="005A3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аналогичными показаниями </w:t>
      </w:r>
      <w:r w:rsidR="00251B3C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3C">
        <w:t>&lt;</w:t>
      </w:r>
      <w:r w:rsidR="00251B3C">
        <w:t>ФИО</w:t>
      </w:r>
      <w:r w:rsidR="00251B3C">
        <w:t>2</w:t>
      </w:r>
      <w:r w:rsidR="00251B3C">
        <w:t>&gt;</w:t>
      </w:r>
      <w:r w:rsidR="00553AF2">
        <w:rPr>
          <w:rFonts w:ascii="Times New Roman" w:hAnsi="Times New Roman" w:cs="Times New Roman"/>
          <w:sz w:val="28"/>
          <w:szCs w:val="28"/>
        </w:rPr>
        <w:t>;</w:t>
      </w:r>
    </w:p>
    <w:p w:rsidR="00553AF2" w:rsidP="005A3393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71D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свидетеля  </w:t>
      </w:r>
      <w:r w:rsidR="00251B3C">
        <w:t>&lt;</w:t>
      </w:r>
      <w:r w:rsidR="00251B3C">
        <w:t>ФИО3</w:t>
      </w:r>
      <w:r w:rsidR="00251B3C">
        <w:t>&gt;</w:t>
      </w:r>
      <w:r w:rsidRPr="009637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которых он работает вместе с 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., двигался на пассажирском сиденье автомобиля, находившегося под управлением 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Д.М., сразу после остановки автомобиля сотрудники ДПС проверили документы 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Д.М., провели досмотр вещей 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Д.М. и выявили наркотическое средство – коноплю, </w:t>
      </w:r>
      <w:r w:rsidR="00DD334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</w:t>
      </w:r>
      <w:r w:rsidR="00DD33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 об административном правонарушении он </w:t>
      </w:r>
      <w:r w:rsidR="00DD3342">
        <w:rPr>
          <w:rFonts w:ascii="Times New Roman" w:eastAsia="Times New Roman" w:hAnsi="Times New Roman"/>
          <w:sz w:val="28"/>
          <w:szCs w:val="28"/>
          <w:lang w:eastAsia="ru-RU"/>
        </w:rPr>
        <w:t xml:space="preserve">уже 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DD3342">
        <w:rPr>
          <w:rFonts w:ascii="Times New Roman" w:eastAsia="Times New Roman" w:hAnsi="Times New Roman"/>
          <w:sz w:val="28"/>
          <w:szCs w:val="28"/>
          <w:lang w:eastAsia="ru-RU"/>
        </w:rPr>
        <w:t>присутствовал</w:t>
      </w:r>
      <w:r w:rsidRPr="0096371D" w:rsidR="009637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650" w:rsidP="005A3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доказательства вины </w:t>
      </w:r>
      <w:r w:rsidRP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>
        <w:rPr>
          <w:rFonts w:ascii="Times New Roman" w:hAnsi="Times New Roman" w:cs="Times New Roman"/>
          <w:sz w:val="28"/>
          <w:szCs w:val="28"/>
        </w:rPr>
        <w:t xml:space="preserve"> разрешения дела. В связи с этим, требование </w:t>
      </w:r>
      <w:r>
        <w:rPr>
          <w:rFonts w:ascii="Times New Roman" w:hAnsi="Times New Roman" w:cs="Times New Roman"/>
          <w:sz w:val="28"/>
          <w:szCs w:val="28"/>
        </w:rPr>
        <w:t>Мятка</w:t>
      </w:r>
      <w:r>
        <w:rPr>
          <w:rFonts w:ascii="Times New Roman" w:hAnsi="Times New Roman" w:cs="Times New Roman"/>
          <w:sz w:val="28"/>
          <w:szCs w:val="28"/>
        </w:rPr>
        <w:t xml:space="preserve"> Д.М. и его адвоката об исключении из числа доказатель</w:t>
      </w:r>
      <w:r>
        <w:rPr>
          <w:rFonts w:ascii="Times New Roman" w:hAnsi="Times New Roman" w:cs="Times New Roman"/>
          <w:sz w:val="28"/>
          <w:szCs w:val="28"/>
        </w:rPr>
        <w:t>ств пр</w:t>
      </w:r>
      <w:r>
        <w:rPr>
          <w:rFonts w:ascii="Times New Roman" w:hAnsi="Times New Roman" w:cs="Times New Roman"/>
          <w:sz w:val="28"/>
          <w:szCs w:val="28"/>
        </w:rPr>
        <w:t>отокола об административном правонарушении и протокола о направлении на медицинское освидетельствование на состояние опьянения не подлежит удовлетворению.</w:t>
      </w:r>
    </w:p>
    <w:p w:rsidR="002171B3" w:rsidRPr="00D035AC" w:rsidP="002171B3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критически относится к утверждению свидетеля  </w:t>
      </w:r>
      <w:r w:rsidR="00251B3C">
        <w:t>&lt;</w:t>
      </w:r>
      <w:r w:rsidR="00251B3C">
        <w:t>ФИО3</w:t>
      </w:r>
      <w:r w:rsidR="00251B3C">
        <w:t>&gt;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сотрудники ДПС не дали позвонить 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Д.М., а т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>акже довод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М. и его адвоката, что сотрудни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ками ДПС было нарушено право на защиту 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Д.М., и он был лишен возможности позвонить адвокату,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указанное обстоятельство не нашло своего подтверждения при рассмотрении дела и опровергается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5AC" w:rsidR="0096371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доказательствами, имеющимися в материалах дела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показаниями сотрудников ДПС, и  фактическими обстоятельствами, установленными мировым судьёй, в том числе фактом того, что 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Д.М. и сам </w:t>
      </w:r>
      <w:r w:rsidR="00251B3C">
        <w:t>&lt;</w:t>
      </w:r>
      <w:r w:rsidR="00251B3C">
        <w:t>ФИО3</w:t>
      </w:r>
      <w:r w:rsidR="00251B3C">
        <w:t>&gt;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пояснили суду, что телефон 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Д.М. перед оформлением протокола об административном правонарушении находился в принадлежащей ему машине.  Доказательств того, что доступ к автомобилю у 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Д.М. был ограничен, суду не представлено.</w:t>
      </w:r>
    </w:p>
    <w:p w:rsidR="00BF6DAC" w:rsidP="00BF6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>Мятка</w:t>
      </w:r>
      <w:r w:rsidRPr="00D035AC">
        <w:rPr>
          <w:rFonts w:ascii="Times New Roman" w:eastAsia="Times New Roman" w:hAnsi="Times New Roman"/>
          <w:sz w:val="28"/>
          <w:szCs w:val="28"/>
          <w:lang w:eastAsia="ru-RU"/>
        </w:rPr>
        <w:t xml:space="preserve"> Д.М.</w:t>
      </w:r>
      <w:r>
        <w:rPr>
          <w:rFonts w:ascii="Times New Roman" w:hAnsi="Times New Roman"/>
          <w:sz w:val="28"/>
          <w:szCs w:val="28"/>
          <w:lang w:val="ru-RU"/>
        </w:rPr>
        <w:t xml:space="preserve"> сотрудниками ДПС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</w:t>
      </w:r>
      <w:r w:rsidR="00AE4756">
        <w:rPr>
          <w:rFonts w:ascii="Times New Roman" w:hAnsi="Times New Roman"/>
          <w:sz w:val="28"/>
          <w:szCs w:val="28"/>
          <w:lang w:val="ru-RU"/>
        </w:rPr>
        <w:t>положения ст. 51 Конституции РФ, что он подтвердил своей подписью в протоколе об административном правонарушении, а также под видеозапись, имеющуюся в материалах дела.</w:t>
      </w:r>
    </w:p>
    <w:p w:rsidR="00AC10B5" w:rsidP="00AC10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Мятка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Д.М.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="00D71228"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  <w:lang w:val="ru-RU"/>
        </w:rPr>
        <w:t xml:space="preserve"> ДПС были вручены копии протоколов, имеющи</w:t>
      </w:r>
      <w:r w:rsidR="00D71228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>ся в деле, о чем он собственноручно расписался в  соответствующих протоколах.</w:t>
      </w:r>
    </w:p>
    <w:p w:rsidR="00BF6DAC" w:rsidP="00BF6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протоколы, имеющиеся в материалах дела, составлены уполномоченными лицами при исполнении служебных обязанностей, что не дает оснований сомневаться </w:t>
      </w:r>
      <w:r w:rsidR="006703D1">
        <w:rPr>
          <w:rFonts w:ascii="Times New Roman" w:hAnsi="Times New Roman"/>
          <w:sz w:val="28"/>
          <w:szCs w:val="28"/>
          <w:lang w:val="ru-RU"/>
        </w:rPr>
        <w:t>в достоверности сведений, внесенных в указанные документы, и</w:t>
      </w:r>
      <w:r>
        <w:rPr>
          <w:rFonts w:ascii="Times New Roman" w:hAnsi="Times New Roman"/>
          <w:sz w:val="28"/>
          <w:szCs w:val="28"/>
          <w:lang w:val="ru-RU"/>
        </w:rPr>
        <w:t xml:space="preserve"> правомерности действий сотрудников ДПС.</w:t>
      </w:r>
    </w:p>
    <w:p w:rsidR="004406CD" w:rsidP="00440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должностных лиц, составивших процессуальные документы, имеющиеся в материалах дела, в привлечении </w:t>
      </w:r>
      <w:r>
        <w:rPr>
          <w:rFonts w:ascii="Times New Roman" w:hAnsi="Times New Roman"/>
          <w:sz w:val="28"/>
          <w:szCs w:val="28"/>
          <w:lang w:val="ru-RU"/>
        </w:rPr>
        <w:t>Мятка</w:t>
      </w:r>
      <w:r>
        <w:rPr>
          <w:rFonts w:ascii="Times New Roman" w:hAnsi="Times New Roman"/>
          <w:sz w:val="28"/>
          <w:szCs w:val="28"/>
          <w:lang w:val="ru-RU"/>
        </w:rPr>
        <w:t xml:space="preserve"> Д.М. к административной ответственности мировым судьёй не установлено.</w:t>
      </w:r>
    </w:p>
    <w:p w:rsidR="004406CD" w:rsidP="00440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Нарушений Порядка проведения медицинского освидетельствования на состояние опьянения (алкогольного, наркотического или иного токсического), мировым судьёй не установлено.</w:t>
      </w:r>
    </w:p>
    <w:p w:rsidR="002171B3" w:rsidRPr="00D43CD1" w:rsidP="00D43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E541F">
        <w:rPr>
          <w:rFonts w:ascii="Times New Roman" w:hAnsi="Times New Roman" w:cs="Times New Roman"/>
          <w:sz w:val="28"/>
          <w:szCs w:val="28"/>
          <w:lang w:eastAsia="ru-RU"/>
        </w:rPr>
        <w:t>ировой судья не может согласиться с довод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 пояснений </w:t>
      </w:r>
      <w:r w:rsidR="00BE5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8C1">
        <w:rPr>
          <w:rFonts w:ascii="Times New Roman" w:hAnsi="Times New Roman" w:cs="Times New Roman"/>
          <w:sz w:val="28"/>
          <w:szCs w:val="28"/>
          <w:lang w:eastAsia="ru-RU"/>
        </w:rPr>
        <w:t>Мятка</w:t>
      </w:r>
      <w:r w:rsidR="002578C1">
        <w:rPr>
          <w:rFonts w:ascii="Times New Roman" w:hAnsi="Times New Roman" w:cs="Times New Roman"/>
          <w:sz w:val="28"/>
          <w:szCs w:val="28"/>
          <w:lang w:eastAsia="ru-RU"/>
        </w:rPr>
        <w:t xml:space="preserve"> Д.М.</w:t>
      </w:r>
      <w:r w:rsidR="00BE541F">
        <w:rPr>
          <w:rFonts w:ascii="Times New Roman" w:hAnsi="Times New Roman" w:cs="Times New Roman"/>
          <w:sz w:val="28"/>
          <w:szCs w:val="28"/>
          <w:lang w:eastAsia="ru-RU"/>
        </w:rPr>
        <w:t xml:space="preserve"> и его </w:t>
      </w:r>
      <w:r w:rsidR="002578C1">
        <w:rPr>
          <w:rFonts w:ascii="Times New Roman" w:hAnsi="Times New Roman" w:cs="Times New Roman"/>
          <w:sz w:val="28"/>
          <w:szCs w:val="28"/>
          <w:lang w:eastAsia="ru-RU"/>
        </w:rPr>
        <w:t>адвоката</w:t>
      </w:r>
      <w:r w:rsidR="00BE541F">
        <w:rPr>
          <w:rFonts w:ascii="Times New Roman" w:hAnsi="Times New Roman" w:cs="Times New Roman"/>
          <w:sz w:val="28"/>
          <w:szCs w:val="28"/>
          <w:lang w:eastAsia="ru-RU"/>
        </w:rPr>
        <w:t xml:space="preserve"> о том, что в действиях </w:t>
      </w:r>
      <w:r w:rsidR="002578C1">
        <w:rPr>
          <w:rFonts w:ascii="Times New Roman" w:hAnsi="Times New Roman" w:cs="Times New Roman"/>
          <w:sz w:val="28"/>
          <w:szCs w:val="28"/>
          <w:lang w:eastAsia="ru-RU"/>
        </w:rPr>
        <w:t>Мятка</w:t>
      </w:r>
      <w:r w:rsidR="002578C1">
        <w:rPr>
          <w:rFonts w:ascii="Times New Roman" w:hAnsi="Times New Roman" w:cs="Times New Roman"/>
          <w:sz w:val="28"/>
          <w:szCs w:val="28"/>
          <w:lang w:eastAsia="ru-RU"/>
        </w:rPr>
        <w:t xml:space="preserve"> Д.М.</w:t>
      </w:r>
      <w:r w:rsidR="00BE541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отсутствует состав административного правонарушения, а </w:t>
      </w:r>
      <w:r>
        <w:rPr>
          <w:rStyle w:val="1"/>
          <w:rFonts w:eastAsia="Arial Unicode MS"/>
          <w:sz w:val="28"/>
          <w:szCs w:val="28"/>
        </w:rPr>
        <w:t>при оформлении материалов дела об административном правонарушении были допущены грубые нарушения действующего законодательства, поскольку они не нашли своего подтверждения при рассмотрении дела</w:t>
      </w:r>
      <w:r w:rsidR="00BE541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 надлежащие доказательства не были представлены суду и отсутствуют в материалах дела.</w:t>
      </w:r>
    </w:p>
    <w:p w:rsidR="005A3393" w:rsidP="005A33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="00D43CD1">
        <w:rPr>
          <w:rFonts w:ascii="Times New Roman" w:hAnsi="Times New Roman" w:cs="Times New Roman"/>
          <w:sz w:val="28"/>
          <w:szCs w:val="28"/>
        </w:rPr>
        <w:t>Мятка</w:t>
      </w:r>
      <w:r w:rsidR="00D43CD1">
        <w:rPr>
          <w:rFonts w:ascii="Times New Roman" w:hAnsi="Times New Roman" w:cs="Times New Roman"/>
          <w:sz w:val="28"/>
          <w:szCs w:val="28"/>
        </w:rPr>
        <w:t xml:space="preserve"> Д.М. и его адвоката</w:t>
      </w:r>
      <w:r>
        <w:rPr>
          <w:rFonts w:ascii="Times New Roman" w:hAnsi="Times New Roman" w:cs="Times New Roman"/>
          <w:sz w:val="28"/>
          <w:szCs w:val="28"/>
        </w:rPr>
        <w:t xml:space="preserve">, допросив свидетелей и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D43CD1">
        <w:rPr>
          <w:rFonts w:ascii="Times New Roman" w:hAnsi="Times New Roman" w:cs="Times New Roman"/>
          <w:sz w:val="28"/>
          <w:szCs w:val="28"/>
        </w:rPr>
        <w:t>Мятка</w:t>
      </w:r>
      <w:r w:rsidR="00D43CD1">
        <w:rPr>
          <w:rFonts w:ascii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- невыполнение водителем транспортного средства законного</w:t>
      </w:r>
      <w:r>
        <w:rPr>
          <w:rFonts w:ascii="Times New Roman" w:hAnsi="Times New Roman" w:cs="Times New Roman"/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43CD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D43CD1">
        <w:rPr>
          <w:rFonts w:ascii="Times New Roman" w:hAnsi="Times New Roman" w:cs="Times New Roman"/>
          <w:sz w:val="28"/>
          <w:szCs w:val="28"/>
        </w:rPr>
        <w:t>.</w:t>
      </w:r>
    </w:p>
    <w:p w:rsidR="005A3393" w:rsidP="005A3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803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трудоустроен, состоит в браке, имеет несовершеннолетнего ребёнка</w:t>
      </w:r>
      <w:r>
        <w:rPr>
          <w:rFonts w:ascii="Times New Roman" w:hAnsi="Times New Roman" w:cs="Times New Roman"/>
          <w:sz w:val="28"/>
          <w:szCs w:val="28"/>
        </w:rPr>
        <w:t xml:space="preserve">, его имущественное положение, отсутствие обстоятельств, которые отягчают административную ответственность </w:t>
      </w:r>
      <w:r w:rsidR="00C0032E">
        <w:rPr>
          <w:rFonts w:ascii="Times New Roman" w:hAnsi="Times New Roman" w:cs="Times New Roman"/>
          <w:sz w:val="28"/>
          <w:szCs w:val="28"/>
        </w:rPr>
        <w:t>Мятка</w:t>
      </w:r>
      <w:r w:rsidR="00C0032E">
        <w:rPr>
          <w:rFonts w:ascii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93" w:rsidP="005A3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803DF0">
        <w:rPr>
          <w:rFonts w:ascii="Times New Roman" w:hAnsi="Times New Roman" w:cs="Times New Roman"/>
          <w:sz w:val="28"/>
          <w:szCs w:val="28"/>
        </w:rPr>
        <w:t>Мятка</w:t>
      </w:r>
      <w:r w:rsidR="00803DF0">
        <w:rPr>
          <w:rFonts w:ascii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 xml:space="preserve">. является наличие у него </w:t>
      </w:r>
      <w:r w:rsidR="00803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93" w:rsidP="00803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  наказания   для   </w:t>
      </w:r>
      <w:r w:rsidR="00803DF0">
        <w:rPr>
          <w:rFonts w:ascii="Times New Roman" w:hAnsi="Times New Roman" w:cs="Times New Roman"/>
          <w:sz w:val="28"/>
          <w:szCs w:val="28"/>
        </w:rPr>
        <w:t>Мятка</w:t>
      </w:r>
      <w:r w:rsidR="00803DF0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 необходимо   и   </w:t>
      </w:r>
      <w:r>
        <w:rPr>
          <w:rFonts w:ascii="Times New Roman" w:hAnsi="Times New Roman" w:cs="Times New Roman"/>
          <w:sz w:val="28"/>
          <w:szCs w:val="28"/>
        </w:rPr>
        <w:t xml:space="preserve">достаточно 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части 1 статьи 12.26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476308" w:rsidRPr="003001CE" w:rsidP="00A36F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476308" w:rsidRPr="003001CE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76308" w:rsidRPr="003001CE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6308" w:rsidRPr="003001CE" w:rsidP="000D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Мятка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Дмитрия Михайловича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476308" w:rsidRPr="005A3393" w:rsidP="000D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393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5A3393">
        <w:rPr>
          <w:rFonts w:ascii="Times New Roman" w:hAnsi="Times New Roman" w:cs="Times New Roman"/>
          <w:sz w:val="28"/>
          <w:szCs w:val="28"/>
          <w:lang w:val="ru-RU"/>
        </w:rPr>
        <w:t xml:space="preserve">; ИНН 9102003230; КПП 910201001; ОКТМО 35701000, номер счета получателя платежа 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40102810645370000035</w:t>
      </w:r>
      <w:r w:rsidRPr="005A3393">
        <w:rPr>
          <w:rFonts w:ascii="Times New Roman" w:hAnsi="Times New Roman" w:cs="Times New Roman"/>
          <w:sz w:val="28"/>
          <w:szCs w:val="28"/>
          <w:lang w:val="ru-RU"/>
        </w:rPr>
        <w:t>; наименование банка – Отделение Республик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3393">
        <w:rPr>
          <w:rFonts w:ascii="Times New Roman" w:hAnsi="Times New Roman" w:cs="Times New Roman"/>
          <w:sz w:val="28"/>
          <w:szCs w:val="28"/>
          <w:lang w:val="ru-RU"/>
        </w:rPr>
        <w:t xml:space="preserve"> Крым 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Банка России</w:t>
      </w:r>
      <w:r w:rsidRPr="005A339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 xml:space="preserve">. 03100643000000017500; </w:t>
      </w:r>
      <w:r w:rsidRPr="005A3393">
        <w:rPr>
          <w:rFonts w:ascii="Times New Roman" w:hAnsi="Times New Roman" w:cs="Times New Roman"/>
          <w:sz w:val="28"/>
          <w:szCs w:val="28"/>
          <w:lang w:val="ru-RU"/>
        </w:rPr>
        <w:t xml:space="preserve">УИН 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18810491216000004195</w:t>
      </w:r>
      <w:r w:rsidRPr="005A3393">
        <w:rPr>
          <w:rFonts w:ascii="Times New Roman" w:hAnsi="Times New Roman" w:cs="Times New Roman"/>
          <w:sz w:val="28"/>
          <w:szCs w:val="28"/>
          <w:lang w:val="ru-RU"/>
        </w:rPr>
        <w:t>; код бюджетной классифика</w:t>
      </w:r>
      <w:r w:rsidRPr="005A3393" w:rsidR="001A5CE5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5A3393" w:rsidR="00E75B58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5A3393" w:rsidR="001A5C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01CE" w:rsidP="000D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21AD" w:rsidP="0024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476308" w:rsidRPr="002421AD" w:rsidP="0024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Pr="002421AD">
        <w:rPr>
          <w:rFonts w:ascii="Times New Roman" w:hAnsi="Times New Roman" w:cs="Times New Roman"/>
          <w:sz w:val="28"/>
          <w:szCs w:val="28"/>
        </w:rPr>
        <w:t> 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2421AD">
        <w:rPr>
          <w:rFonts w:ascii="Times New Roman" w:hAnsi="Times New Roman" w:cs="Times New Roman"/>
          <w:sz w:val="28"/>
          <w:szCs w:val="28"/>
        </w:rPr>
        <w:t> 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2421AD">
        <w:rPr>
          <w:rFonts w:ascii="Times New Roman" w:hAnsi="Times New Roman" w:cs="Times New Roman"/>
          <w:sz w:val="28"/>
          <w:szCs w:val="28"/>
        </w:rPr>
        <w:t> 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76308" w:rsidRPr="003001CE" w:rsidP="00E44FF8">
      <w:pPr>
        <w:pStyle w:val="s1"/>
        <w:spacing w:before="0" w:beforeAutospacing="0" w:after="0" w:afterAutospacing="0"/>
        <w:ind w:right="43" w:firstLine="720"/>
        <w:jc w:val="both"/>
        <w:rPr>
          <w:color w:val="000000"/>
          <w:sz w:val="28"/>
          <w:szCs w:val="28"/>
        </w:rPr>
      </w:pPr>
      <w:r w:rsidRPr="003001C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76308" w:rsidRPr="003001CE" w:rsidP="00E44FF8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476308" w:rsidRPr="003001CE" w:rsidP="00E44FF8">
      <w:pPr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3001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3001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476308" w:rsidRPr="003001CE" w:rsidP="00E44FF8">
      <w:pPr>
        <w:tabs>
          <w:tab w:val="left" w:pos="9498"/>
        </w:tabs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368A3" w:rsidP="00E44FF8">
      <w:pPr>
        <w:tabs>
          <w:tab w:val="left" w:pos="9498"/>
        </w:tabs>
        <w:spacing w:after="0" w:line="240" w:lineRule="auto"/>
        <w:ind w:right="4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полном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объеме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является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 днём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его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6974BD" w:rsidR="006974BD">
        <w:rPr>
          <w:rFonts w:ascii="Times New Roman" w:hAnsi="Times New Roman"/>
          <w:color w:val="000000"/>
          <w:sz w:val="28"/>
          <w:szCs w:val="28"/>
        </w:rPr>
        <w:t>.</w:t>
      </w:r>
    </w:p>
    <w:p w:rsidR="006974BD" w:rsidRPr="006974BD" w:rsidP="00E44FF8">
      <w:pPr>
        <w:tabs>
          <w:tab w:val="left" w:pos="9498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18E2" w:rsidRPr="000318E2" w:rsidP="000318E2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318E2" w:rsidRPr="000318E2" w:rsidP="000318E2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44FF8">
      <w:pgSz w:w="11906" w:h="16838"/>
      <w:pgMar w:top="709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5313"/>
    <w:rsid w:val="0001711D"/>
    <w:rsid w:val="000227FF"/>
    <w:rsid w:val="00023F3F"/>
    <w:rsid w:val="00025B8E"/>
    <w:rsid w:val="00025BE0"/>
    <w:rsid w:val="0002631D"/>
    <w:rsid w:val="00026FEB"/>
    <w:rsid w:val="00027E59"/>
    <w:rsid w:val="000318E2"/>
    <w:rsid w:val="000368A3"/>
    <w:rsid w:val="00037B58"/>
    <w:rsid w:val="00040646"/>
    <w:rsid w:val="00043447"/>
    <w:rsid w:val="000434B4"/>
    <w:rsid w:val="0004423E"/>
    <w:rsid w:val="00060D99"/>
    <w:rsid w:val="000651DD"/>
    <w:rsid w:val="00065A87"/>
    <w:rsid w:val="0006785E"/>
    <w:rsid w:val="00067A25"/>
    <w:rsid w:val="000764E3"/>
    <w:rsid w:val="000879A8"/>
    <w:rsid w:val="0009247A"/>
    <w:rsid w:val="000A0F1E"/>
    <w:rsid w:val="000A284E"/>
    <w:rsid w:val="000C293F"/>
    <w:rsid w:val="000C4D20"/>
    <w:rsid w:val="000C7179"/>
    <w:rsid w:val="000D26E9"/>
    <w:rsid w:val="000D3576"/>
    <w:rsid w:val="000D4C90"/>
    <w:rsid w:val="000D5378"/>
    <w:rsid w:val="000D7AEB"/>
    <w:rsid w:val="000E30E3"/>
    <w:rsid w:val="000E7B11"/>
    <w:rsid w:val="000F248F"/>
    <w:rsid w:val="001000AC"/>
    <w:rsid w:val="001022C2"/>
    <w:rsid w:val="001062C4"/>
    <w:rsid w:val="00110468"/>
    <w:rsid w:val="0012008A"/>
    <w:rsid w:val="001326F1"/>
    <w:rsid w:val="00132D10"/>
    <w:rsid w:val="00135766"/>
    <w:rsid w:val="00137367"/>
    <w:rsid w:val="00143158"/>
    <w:rsid w:val="00154EE7"/>
    <w:rsid w:val="00163628"/>
    <w:rsid w:val="00164563"/>
    <w:rsid w:val="00172808"/>
    <w:rsid w:val="001843B4"/>
    <w:rsid w:val="001911DD"/>
    <w:rsid w:val="001A5CE5"/>
    <w:rsid w:val="001B195D"/>
    <w:rsid w:val="001B2F97"/>
    <w:rsid w:val="001D248F"/>
    <w:rsid w:val="001E0EBB"/>
    <w:rsid w:val="001F0E92"/>
    <w:rsid w:val="001F15E5"/>
    <w:rsid w:val="001F3C47"/>
    <w:rsid w:val="002001B3"/>
    <w:rsid w:val="00210D86"/>
    <w:rsid w:val="002171B3"/>
    <w:rsid w:val="00227DCB"/>
    <w:rsid w:val="0023675E"/>
    <w:rsid w:val="00236DC6"/>
    <w:rsid w:val="002421AD"/>
    <w:rsid w:val="00242F85"/>
    <w:rsid w:val="00243F60"/>
    <w:rsid w:val="002458DC"/>
    <w:rsid w:val="00250786"/>
    <w:rsid w:val="00251B3C"/>
    <w:rsid w:val="00251FDE"/>
    <w:rsid w:val="002530FC"/>
    <w:rsid w:val="00255F8F"/>
    <w:rsid w:val="002578C1"/>
    <w:rsid w:val="00260936"/>
    <w:rsid w:val="00261C1B"/>
    <w:rsid w:val="00273325"/>
    <w:rsid w:val="00283F52"/>
    <w:rsid w:val="002879F0"/>
    <w:rsid w:val="002920F7"/>
    <w:rsid w:val="002A2C93"/>
    <w:rsid w:val="002A33E1"/>
    <w:rsid w:val="002A52C8"/>
    <w:rsid w:val="002B10C5"/>
    <w:rsid w:val="002B21F3"/>
    <w:rsid w:val="002B2E65"/>
    <w:rsid w:val="002B41FB"/>
    <w:rsid w:val="002B67C8"/>
    <w:rsid w:val="002B6C1A"/>
    <w:rsid w:val="002C1E94"/>
    <w:rsid w:val="002C28CA"/>
    <w:rsid w:val="002C32C8"/>
    <w:rsid w:val="002C5842"/>
    <w:rsid w:val="002D1505"/>
    <w:rsid w:val="002D6B54"/>
    <w:rsid w:val="002E2D19"/>
    <w:rsid w:val="002F36CE"/>
    <w:rsid w:val="002F7218"/>
    <w:rsid w:val="003001CE"/>
    <w:rsid w:val="0031249E"/>
    <w:rsid w:val="0031261D"/>
    <w:rsid w:val="003138C6"/>
    <w:rsid w:val="003159CB"/>
    <w:rsid w:val="00327EE2"/>
    <w:rsid w:val="00332166"/>
    <w:rsid w:val="00334792"/>
    <w:rsid w:val="00344708"/>
    <w:rsid w:val="00344817"/>
    <w:rsid w:val="00350743"/>
    <w:rsid w:val="00352563"/>
    <w:rsid w:val="00370D66"/>
    <w:rsid w:val="003726DC"/>
    <w:rsid w:val="00381262"/>
    <w:rsid w:val="00382650"/>
    <w:rsid w:val="00385F18"/>
    <w:rsid w:val="003907E2"/>
    <w:rsid w:val="003A2DB3"/>
    <w:rsid w:val="003B4601"/>
    <w:rsid w:val="003C3D82"/>
    <w:rsid w:val="003C64C8"/>
    <w:rsid w:val="003C741D"/>
    <w:rsid w:val="003D35AE"/>
    <w:rsid w:val="003D3EC6"/>
    <w:rsid w:val="003D5361"/>
    <w:rsid w:val="003D6551"/>
    <w:rsid w:val="003D740B"/>
    <w:rsid w:val="003F3057"/>
    <w:rsid w:val="003F35E3"/>
    <w:rsid w:val="003F5661"/>
    <w:rsid w:val="003F7B0A"/>
    <w:rsid w:val="003F7DB9"/>
    <w:rsid w:val="00401C99"/>
    <w:rsid w:val="00411934"/>
    <w:rsid w:val="004140B3"/>
    <w:rsid w:val="004148E3"/>
    <w:rsid w:val="004239C5"/>
    <w:rsid w:val="00423ADD"/>
    <w:rsid w:val="00423E2F"/>
    <w:rsid w:val="00425792"/>
    <w:rsid w:val="00426AE3"/>
    <w:rsid w:val="004307BE"/>
    <w:rsid w:val="00431510"/>
    <w:rsid w:val="004406CD"/>
    <w:rsid w:val="00442BA5"/>
    <w:rsid w:val="004441B7"/>
    <w:rsid w:val="00461790"/>
    <w:rsid w:val="004638C5"/>
    <w:rsid w:val="0046456B"/>
    <w:rsid w:val="004659C4"/>
    <w:rsid w:val="00466796"/>
    <w:rsid w:val="00467B75"/>
    <w:rsid w:val="00470495"/>
    <w:rsid w:val="00473049"/>
    <w:rsid w:val="00476308"/>
    <w:rsid w:val="0048462B"/>
    <w:rsid w:val="004A5E67"/>
    <w:rsid w:val="004B2B14"/>
    <w:rsid w:val="004B3761"/>
    <w:rsid w:val="004B4D21"/>
    <w:rsid w:val="004B62B7"/>
    <w:rsid w:val="004C009D"/>
    <w:rsid w:val="004E5B2A"/>
    <w:rsid w:val="004F0BC8"/>
    <w:rsid w:val="004F1429"/>
    <w:rsid w:val="004F66B9"/>
    <w:rsid w:val="00501D8C"/>
    <w:rsid w:val="005051AA"/>
    <w:rsid w:val="0050755B"/>
    <w:rsid w:val="00520C03"/>
    <w:rsid w:val="0053020F"/>
    <w:rsid w:val="00531190"/>
    <w:rsid w:val="00531393"/>
    <w:rsid w:val="00532013"/>
    <w:rsid w:val="00532252"/>
    <w:rsid w:val="00536840"/>
    <w:rsid w:val="00543AB0"/>
    <w:rsid w:val="00552A94"/>
    <w:rsid w:val="00553AF2"/>
    <w:rsid w:val="00564C31"/>
    <w:rsid w:val="005739A7"/>
    <w:rsid w:val="00585A9E"/>
    <w:rsid w:val="005954B0"/>
    <w:rsid w:val="00596E91"/>
    <w:rsid w:val="005A109A"/>
    <w:rsid w:val="005A3393"/>
    <w:rsid w:val="005A40AC"/>
    <w:rsid w:val="005B7C25"/>
    <w:rsid w:val="005C240D"/>
    <w:rsid w:val="005C7134"/>
    <w:rsid w:val="005E05CF"/>
    <w:rsid w:val="005E2585"/>
    <w:rsid w:val="005E4EFA"/>
    <w:rsid w:val="005F2030"/>
    <w:rsid w:val="005F4993"/>
    <w:rsid w:val="005F7741"/>
    <w:rsid w:val="005F7869"/>
    <w:rsid w:val="00620743"/>
    <w:rsid w:val="006339B0"/>
    <w:rsid w:val="006344A7"/>
    <w:rsid w:val="0063540C"/>
    <w:rsid w:val="00637BDC"/>
    <w:rsid w:val="0065056E"/>
    <w:rsid w:val="006515A6"/>
    <w:rsid w:val="006541FC"/>
    <w:rsid w:val="00666394"/>
    <w:rsid w:val="006666E3"/>
    <w:rsid w:val="006703D1"/>
    <w:rsid w:val="00673129"/>
    <w:rsid w:val="00673551"/>
    <w:rsid w:val="00674002"/>
    <w:rsid w:val="00676E63"/>
    <w:rsid w:val="006777A2"/>
    <w:rsid w:val="00685E98"/>
    <w:rsid w:val="00694E3B"/>
    <w:rsid w:val="006974BD"/>
    <w:rsid w:val="006B40B8"/>
    <w:rsid w:val="006B51E5"/>
    <w:rsid w:val="006C0918"/>
    <w:rsid w:val="006C0C27"/>
    <w:rsid w:val="006C53DB"/>
    <w:rsid w:val="006D0E13"/>
    <w:rsid w:val="006D26C5"/>
    <w:rsid w:val="006D34FD"/>
    <w:rsid w:val="006D6760"/>
    <w:rsid w:val="006E472F"/>
    <w:rsid w:val="006F17F2"/>
    <w:rsid w:val="006F32B2"/>
    <w:rsid w:val="00701D28"/>
    <w:rsid w:val="00715D53"/>
    <w:rsid w:val="0072030B"/>
    <w:rsid w:val="00724572"/>
    <w:rsid w:val="0072787A"/>
    <w:rsid w:val="00733E8B"/>
    <w:rsid w:val="00737353"/>
    <w:rsid w:val="00741018"/>
    <w:rsid w:val="00741A73"/>
    <w:rsid w:val="00744111"/>
    <w:rsid w:val="007561BA"/>
    <w:rsid w:val="00760EB7"/>
    <w:rsid w:val="00767B67"/>
    <w:rsid w:val="00780C60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1A7A"/>
    <w:rsid w:val="007E2DF5"/>
    <w:rsid w:val="007F04DF"/>
    <w:rsid w:val="00803DF0"/>
    <w:rsid w:val="00811454"/>
    <w:rsid w:val="00811926"/>
    <w:rsid w:val="00823679"/>
    <w:rsid w:val="008251AC"/>
    <w:rsid w:val="00830999"/>
    <w:rsid w:val="00831AC6"/>
    <w:rsid w:val="00832386"/>
    <w:rsid w:val="00837011"/>
    <w:rsid w:val="00840A6E"/>
    <w:rsid w:val="00851626"/>
    <w:rsid w:val="008579CF"/>
    <w:rsid w:val="00860883"/>
    <w:rsid w:val="0089027D"/>
    <w:rsid w:val="00890511"/>
    <w:rsid w:val="00896835"/>
    <w:rsid w:val="008976B9"/>
    <w:rsid w:val="008A4793"/>
    <w:rsid w:val="008B1E39"/>
    <w:rsid w:val="008C2D7B"/>
    <w:rsid w:val="008D4A37"/>
    <w:rsid w:val="008E54B1"/>
    <w:rsid w:val="008F297F"/>
    <w:rsid w:val="008F428E"/>
    <w:rsid w:val="008F62E1"/>
    <w:rsid w:val="00901207"/>
    <w:rsid w:val="00911141"/>
    <w:rsid w:val="00920878"/>
    <w:rsid w:val="009215FE"/>
    <w:rsid w:val="009315C2"/>
    <w:rsid w:val="00935E0C"/>
    <w:rsid w:val="00941028"/>
    <w:rsid w:val="009416E3"/>
    <w:rsid w:val="00945148"/>
    <w:rsid w:val="009623B4"/>
    <w:rsid w:val="0096371D"/>
    <w:rsid w:val="00963E56"/>
    <w:rsid w:val="0096457A"/>
    <w:rsid w:val="00964D1E"/>
    <w:rsid w:val="009672C6"/>
    <w:rsid w:val="00973A36"/>
    <w:rsid w:val="00980505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6F62"/>
    <w:rsid w:val="00A3779D"/>
    <w:rsid w:val="00A40DA4"/>
    <w:rsid w:val="00A46C93"/>
    <w:rsid w:val="00A84F49"/>
    <w:rsid w:val="00A96DFB"/>
    <w:rsid w:val="00AA068D"/>
    <w:rsid w:val="00AA1146"/>
    <w:rsid w:val="00AB25DD"/>
    <w:rsid w:val="00AB6445"/>
    <w:rsid w:val="00AC10B5"/>
    <w:rsid w:val="00AC22EE"/>
    <w:rsid w:val="00AC776D"/>
    <w:rsid w:val="00AD04C2"/>
    <w:rsid w:val="00AD146F"/>
    <w:rsid w:val="00AD4DBD"/>
    <w:rsid w:val="00AE1386"/>
    <w:rsid w:val="00AE4026"/>
    <w:rsid w:val="00AE4756"/>
    <w:rsid w:val="00AE5461"/>
    <w:rsid w:val="00AE55B7"/>
    <w:rsid w:val="00AF1518"/>
    <w:rsid w:val="00AF6AF5"/>
    <w:rsid w:val="00B10357"/>
    <w:rsid w:val="00B11127"/>
    <w:rsid w:val="00B17152"/>
    <w:rsid w:val="00B206B7"/>
    <w:rsid w:val="00B20992"/>
    <w:rsid w:val="00B21674"/>
    <w:rsid w:val="00B21F8C"/>
    <w:rsid w:val="00B421CC"/>
    <w:rsid w:val="00B51B6E"/>
    <w:rsid w:val="00B52265"/>
    <w:rsid w:val="00B57723"/>
    <w:rsid w:val="00B74A07"/>
    <w:rsid w:val="00B75F75"/>
    <w:rsid w:val="00B761F4"/>
    <w:rsid w:val="00B87F68"/>
    <w:rsid w:val="00B95957"/>
    <w:rsid w:val="00BA337A"/>
    <w:rsid w:val="00BB0B86"/>
    <w:rsid w:val="00BB219D"/>
    <w:rsid w:val="00BB5351"/>
    <w:rsid w:val="00BB62E0"/>
    <w:rsid w:val="00BC562E"/>
    <w:rsid w:val="00BC7F69"/>
    <w:rsid w:val="00BD35E2"/>
    <w:rsid w:val="00BD453A"/>
    <w:rsid w:val="00BE263B"/>
    <w:rsid w:val="00BE541F"/>
    <w:rsid w:val="00BE6E7F"/>
    <w:rsid w:val="00BF0EF1"/>
    <w:rsid w:val="00BF4069"/>
    <w:rsid w:val="00BF6DAC"/>
    <w:rsid w:val="00C0032E"/>
    <w:rsid w:val="00C0622E"/>
    <w:rsid w:val="00C110B3"/>
    <w:rsid w:val="00C11E96"/>
    <w:rsid w:val="00C214F1"/>
    <w:rsid w:val="00C21755"/>
    <w:rsid w:val="00C24568"/>
    <w:rsid w:val="00C50FCD"/>
    <w:rsid w:val="00C51F2E"/>
    <w:rsid w:val="00C54BDE"/>
    <w:rsid w:val="00C5763B"/>
    <w:rsid w:val="00C81EFB"/>
    <w:rsid w:val="00C82422"/>
    <w:rsid w:val="00C83A5C"/>
    <w:rsid w:val="00C86493"/>
    <w:rsid w:val="00C86FE6"/>
    <w:rsid w:val="00CA47F0"/>
    <w:rsid w:val="00CA6C00"/>
    <w:rsid w:val="00CB5D1D"/>
    <w:rsid w:val="00CC31C5"/>
    <w:rsid w:val="00CC38CE"/>
    <w:rsid w:val="00CC5CB7"/>
    <w:rsid w:val="00CD0D2D"/>
    <w:rsid w:val="00CE1B25"/>
    <w:rsid w:val="00CE5D20"/>
    <w:rsid w:val="00CE660F"/>
    <w:rsid w:val="00CF10F9"/>
    <w:rsid w:val="00CF1822"/>
    <w:rsid w:val="00D035AC"/>
    <w:rsid w:val="00D13ADC"/>
    <w:rsid w:val="00D21958"/>
    <w:rsid w:val="00D21BDF"/>
    <w:rsid w:val="00D24F5F"/>
    <w:rsid w:val="00D30173"/>
    <w:rsid w:val="00D3293F"/>
    <w:rsid w:val="00D33556"/>
    <w:rsid w:val="00D35B92"/>
    <w:rsid w:val="00D43CD1"/>
    <w:rsid w:val="00D440B7"/>
    <w:rsid w:val="00D4532B"/>
    <w:rsid w:val="00D51E36"/>
    <w:rsid w:val="00D55B2B"/>
    <w:rsid w:val="00D57270"/>
    <w:rsid w:val="00D57FED"/>
    <w:rsid w:val="00D667B5"/>
    <w:rsid w:val="00D71228"/>
    <w:rsid w:val="00D76DAC"/>
    <w:rsid w:val="00D82393"/>
    <w:rsid w:val="00D851E0"/>
    <w:rsid w:val="00D8774D"/>
    <w:rsid w:val="00D94226"/>
    <w:rsid w:val="00D95777"/>
    <w:rsid w:val="00DA6D8C"/>
    <w:rsid w:val="00DC078C"/>
    <w:rsid w:val="00DC0B7C"/>
    <w:rsid w:val="00DC13BD"/>
    <w:rsid w:val="00DC1E9E"/>
    <w:rsid w:val="00DC3E04"/>
    <w:rsid w:val="00DC4C39"/>
    <w:rsid w:val="00DC6F07"/>
    <w:rsid w:val="00DD0038"/>
    <w:rsid w:val="00DD3342"/>
    <w:rsid w:val="00DD6EA1"/>
    <w:rsid w:val="00DD7EAC"/>
    <w:rsid w:val="00DE0869"/>
    <w:rsid w:val="00DE40DD"/>
    <w:rsid w:val="00DE6DFE"/>
    <w:rsid w:val="00DF156D"/>
    <w:rsid w:val="00DF25FA"/>
    <w:rsid w:val="00DF2E38"/>
    <w:rsid w:val="00DF52BC"/>
    <w:rsid w:val="00E00C90"/>
    <w:rsid w:val="00E02605"/>
    <w:rsid w:val="00E16252"/>
    <w:rsid w:val="00E1765F"/>
    <w:rsid w:val="00E365A4"/>
    <w:rsid w:val="00E41DC6"/>
    <w:rsid w:val="00E4375F"/>
    <w:rsid w:val="00E44BBD"/>
    <w:rsid w:val="00E44FF8"/>
    <w:rsid w:val="00E45E5B"/>
    <w:rsid w:val="00E57D86"/>
    <w:rsid w:val="00E642AA"/>
    <w:rsid w:val="00E713EE"/>
    <w:rsid w:val="00E71468"/>
    <w:rsid w:val="00E73B58"/>
    <w:rsid w:val="00E75B58"/>
    <w:rsid w:val="00E76BEF"/>
    <w:rsid w:val="00E77B51"/>
    <w:rsid w:val="00E77E9F"/>
    <w:rsid w:val="00E83310"/>
    <w:rsid w:val="00E84D07"/>
    <w:rsid w:val="00E861F3"/>
    <w:rsid w:val="00E91202"/>
    <w:rsid w:val="00E92979"/>
    <w:rsid w:val="00E93270"/>
    <w:rsid w:val="00E9566F"/>
    <w:rsid w:val="00E96265"/>
    <w:rsid w:val="00E96B24"/>
    <w:rsid w:val="00EB2CB2"/>
    <w:rsid w:val="00EB3BFD"/>
    <w:rsid w:val="00EC41C0"/>
    <w:rsid w:val="00ED041D"/>
    <w:rsid w:val="00ED0B27"/>
    <w:rsid w:val="00ED5392"/>
    <w:rsid w:val="00EE00C1"/>
    <w:rsid w:val="00EE7C78"/>
    <w:rsid w:val="00EE7C87"/>
    <w:rsid w:val="00F11AFF"/>
    <w:rsid w:val="00F34082"/>
    <w:rsid w:val="00F415F6"/>
    <w:rsid w:val="00F42D2E"/>
    <w:rsid w:val="00F47627"/>
    <w:rsid w:val="00F501D2"/>
    <w:rsid w:val="00F51512"/>
    <w:rsid w:val="00F52452"/>
    <w:rsid w:val="00F577AE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5EB5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  <w:style w:type="character" w:customStyle="1" w:styleId="1">
    <w:name w:val="Основной текст1"/>
    <w:link w:val="2"/>
    <w:locked/>
    <w:rsid w:val="005A339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1"/>
    <w:rsid w:val="005A3393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