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12AAA" w:rsidRPr="0029179D" w:rsidP="008818A6">
      <w:pPr>
        <w:spacing w:after="0" w:line="240" w:lineRule="auto"/>
        <w:ind w:left="-567" w:right="-973"/>
        <w:jc w:val="right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29179D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Дело № </w:t>
      </w:r>
      <w:r w:rsidRPr="0029179D" w:rsidR="003620BF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05-</w:t>
      </w:r>
      <w:r w:rsidRPr="0029179D" w:rsidR="00F73A6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0</w:t>
      </w:r>
      <w:r w:rsidRPr="0029179D" w:rsidR="00417ED2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171</w:t>
      </w:r>
      <w:r w:rsidRPr="0029179D" w:rsidR="00651D63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/</w:t>
      </w:r>
      <w:r w:rsidRPr="0029179D" w:rsidR="00417ED2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20</w:t>
      </w:r>
      <w:r w:rsidRPr="0029179D" w:rsidR="003620BF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/20</w:t>
      </w:r>
      <w:r w:rsidRPr="0029179D" w:rsidR="00F73A6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2</w:t>
      </w:r>
      <w:r w:rsidRPr="0029179D" w:rsidR="00D95DEF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4</w:t>
      </w:r>
    </w:p>
    <w:p w:rsidR="00512AAA" w:rsidRPr="0029179D" w:rsidP="008818A6">
      <w:pPr>
        <w:spacing w:after="0" w:line="240" w:lineRule="auto"/>
        <w:ind w:left="-567" w:right="-973"/>
        <w:jc w:val="center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29179D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ПОСТАНОВЛЕНИЕ </w:t>
      </w:r>
    </w:p>
    <w:tbl>
      <w:tblPr>
        <w:tblW w:w="9923" w:type="dxa"/>
        <w:tblInd w:w="-176" w:type="dxa"/>
        <w:tblCellMar>
          <w:left w:w="0" w:type="dxa"/>
          <w:right w:w="0" w:type="dxa"/>
        </w:tblCellMar>
        <w:tblLook w:val="04A0"/>
      </w:tblPr>
      <w:tblGrid>
        <w:gridCol w:w="4525"/>
        <w:gridCol w:w="5398"/>
      </w:tblGrid>
      <w:tr w:rsidTr="008818A6">
        <w:tblPrEx>
          <w:tblW w:w="9923" w:type="dxa"/>
          <w:tblInd w:w="-176" w:type="dxa"/>
          <w:tblCellMar>
            <w:left w:w="0" w:type="dxa"/>
            <w:right w:w="0" w:type="dxa"/>
          </w:tblCellMar>
          <w:tblLook w:val="04A0"/>
        </w:tblPrEx>
        <w:tc>
          <w:tcPr>
            <w:tcW w:w="45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AAA" w:rsidRPr="0029179D" w:rsidP="008818A6">
            <w:pPr>
              <w:spacing w:after="0" w:line="240" w:lineRule="auto"/>
              <w:ind w:left="-567" w:right="-973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9179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0     </w:t>
            </w:r>
            <w:r w:rsidRPr="0029179D" w:rsidR="008818A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</w:t>
            </w:r>
            <w:r w:rsidRPr="0029179D" w:rsidR="00417ED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 июня</w:t>
            </w:r>
            <w:r w:rsidRPr="0029179D" w:rsidR="00D95DE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2024</w:t>
            </w:r>
            <w:r w:rsidRPr="0029179D" w:rsidR="00AC3DB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года</w:t>
            </w:r>
          </w:p>
          <w:p w:rsidR="00512AAA" w:rsidRPr="0029179D" w:rsidP="008818A6">
            <w:pPr>
              <w:spacing w:after="0" w:line="240" w:lineRule="auto"/>
              <w:ind w:left="-567" w:right="-973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9179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      </w:t>
            </w:r>
          </w:p>
        </w:tc>
        <w:tc>
          <w:tcPr>
            <w:tcW w:w="53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AAA" w:rsidRPr="0029179D" w:rsidP="008818A6">
            <w:pPr>
              <w:spacing w:after="0" w:line="240" w:lineRule="auto"/>
              <w:ind w:left="-567" w:right="-97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9179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  </w:t>
            </w:r>
            <w:r w:rsidRPr="0029179D" w:rsidR="003830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</w:t>
            </w:r>
            <w:r w:rsidRPr="0029179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          город Симферополь </w:t>
            </w:r>
          </w:p>
        </w:tc>
      </w:tr>
    </w:tbl>
    <w:p w:rsidR="00224642" w:rsidRPr="0029179D" w:rsidP="008818A6">
      <w:pPr>
        <w:spacing w:after="0" w:line="240" w:lineRule="auto"/>
        <w:ind w:left="-567" w:right="-973" w:firstLine="70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9179D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29179D">
        <w:rPr>
          <w:rFonts w:ascii="Times New Roman" w:hAnsi="Times New Roman"/>
          <w:color w:val="000000"/>
          <w:sz w:val="24"/>
          <w:szCs w:val="24"/>
          <w:lang w:val="ru-RU" w:eastAsia="ru-RU"/>
        </w:rPr>
        <w:t>Ломанов</w:t>
      </w:r>
      <w:r w:rsidRPr="0029179D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Станислав Геннадиевич</w:t>
      </w:r>
      <w:r w:rsidRPr="0029179D" w:rsidR="003830E6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,</w:t>
      </w:r>
      <w:r w:rsidRPr="0029179D" w:rsidR="00D95DE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29179D" w:rsidR="003830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рассмотрев </w:t>
      </w:r>
      <w:r w:rsidRPr="0029179D" w:rsidR="003830E6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 помещении судебного участка №20, расположенного по адресу: г. Симферополь, ул. Крымских партизан, 3-А,</w:t>
      </w:r>
      <w:r w:rsidRPr="0029179D" w:rsidR="003620B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29179D" w:rsidR="003620B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дело об административном правонарушении, предусмотренном частью 1 статьи </w:t>
      </w:r>
      <w:r w:rsidRPr="0029179D" w:rsidR="00FB6376">
        <w:rPr>
          <w:rFonts w:ascii="Times New Roman" w:eastAsia="Times New Roman" w:hAnsi="Times New Roman"/>
          <w:sz w:val="24"/>
          <w:szCs w:val="24"/>
          <w:lang w:val="ru-RU" w:eastAsia="ru-RU"/>
        </w:rPr>
        <w:t>15.6</w:t>
      </w:r>
      <w:r w:rsidRPr="0029179D" w:rsidR="003620B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29179D" w:rsidR="003620BF">
        <w:rPr>
          <w:rFonts w:ascii="Times New Roman" w:hAnsi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29179D" w:rsidR="003620B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в отношении </w:t>
      </w:r>
      <w:r w:rsidR="005330D2">
        <w:t>&lt;</w:t>
      </w:r>
      <w:r w:rsidR="005330D2">
        <w:t>данные</w:t>
      </w:r>
      <w:r w:rsidR="005330D2">
        <w:t xml:space="preserve"> </w:t>
      </w:r>
      <w:r w:rsidR="005330D2">
        <w:t>изъяты</w:t>
      </w:r>
      <w:r w:rsidR="005330D2">
        <w:t>&gt;</w:t>
      </w:r>
      <w:r w:rsidRPr="0029179D" w:rsidR="00417ED2">
        <w:rPr>
          <w:rFonts w:ascii="Times New Roman" w:hAnsi="Times New Roman"/>
          <w:sz w:val="24"/>
          <w:szCs w:val="24"/>
          <w:lang w:val="ru-RU" w:eastAsia="ru-RU"/>
        </w:rPr>
        <w:t xml:space="preserve"> Железной Татьяны Ивановны, </w:t>
      </w:r>
      <w:r w:rsidR="005330D2">
        <w:t>&lt;</w:t>
      </w:r>
      <w:r w:rsidR="005330D2">
        <w:t>данные</w:t>
      </w:r>
      <w:r w:rsidR="005330D2">
        <w:t xml:space="preserve"> </w:t>
      </w:r>
      <w:r w:rsidR="005330D2">
        <w:t>изъяты</w:t>
      </w:r>
      <w:r w:rsidR="005330D2">
        <w:t>&gt;</w:t>
      </w:r>
      <w:r w:rsidRPr="0029179D" w:rsidR="00417ED2">
        <w:rPr>
          <w:rFonts w:ascii="Times New Roman" w:hAnsi="Times New Roman"/>
          <w:sz w:val="24"/>
          <w:szCs w:val="24"/>
          <w:lang w:val="ru-RU" w:eastAsia="ru-RU"/>
        </w:rPr>
        <w:t xml:space="preserve"> года</w:t>
      </w:r>
      <w:r w:rsidRPr="0029179D" w:rsidR="00417ED2">
        <w:rPr>
          <w:rFonts w:ascii="Times New Roman" w:hAnsi="Times New Roman"/>
          <w:sz w:val="24"/>
          <w:szCs w:val="24"/>
          <w:lang w:val="ru-RU" w:eastAsia="ru-RU"/>
        </w:rPr>
        <w:t xml:space="preserve"> рождения, уроженки </w:t>
      </w:r>
      <w:r w:rsidR="005330D2">
        <w:t>&lt;</w:t>
      </w:r>
      <w:r w:rsidR="005330D2">
        <w:t>данные</w:t>
      </w:r>
      <w:r w:rsidR="005330D2">
        <w:t xml:space="preserve"> </w:t>
      </w:r>
      <w:r w:rsidR="005330D2">
        <w:t>изъяты</w:t>
      </w:r>
      <w:r w:rsidR="005330D2">
        <w:t>&gt;</w:t>
      </w:r>
      <w:r w:rsidRPr="0029179D" w:rsidR="00417ED2">
        <w:rPr>
          <w:rFonts w:ascii="Times New Roman" w:hAnsi="Times New Roman"/>
          <w:sz w:val="24"/>
          <w:szCs w:val="24"/>
          <w:lang w:val="ru-RU" w:eastAsia="ru-RU"/>
        </w:rPr>
        <w:t>, проживающего по адресу:</w:t>
      </w:r>
      <w:r w:rsidRPr="0029179D" w:rsidR="00417ED2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5330D2">
        <w:t>&lt;</w:t>
      </w:r>
      <w:r w:rsidR="005330D2">
        <w:t>данные</w:t>
      </w:r>
      <w:r w:rsidR="005330D2">
        <w:t xml:space="preserve"> </w:t>
      </w:r>
      <w:r w:rsidR="005330D2">
        <w:t>изъяты</w:t>
      </w:r>
      <w:r w:rsidR="005330D2">
        <w:t>&gt;</w:t>
      </w:r>
      <w:r w:rsidRPr="0029179D" w:rsidR="00AB2877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</w:p>
    <w:p w:rsidR="00BA56AD" w:rsidRPr="0029179D" w:rsidP="008818A6">
      <w:pPr>
        <w:spacing w:after="0" w:line="240" w:lineRule="auto"/>
        <w:ind w:left="-567" w:right="-973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9179D">
        <w:rPr>
          <w:rFonts w:ascii="Times New Roman" w:eastAsia="Times New Roman" w:hAnsi="Times New Roman"/>
          <w:sz w:val="24"/>
          <w:szCs w:val="24"/>
          <w:lang w:val="ru-RU" w:eastAsia="ru-RU"/>
        </w:rPr>
        <w:t>УСТАНОВИЛ:</w:t>
      </w:r>
    </w:p>
    <w:p w:rsidR="00BB3664" w:rsidRPr="0029179D" w:rsidP="008818A6">
      <w:pPr>
        <w:pStyle w:val="101"/>
        <w:tabs>
          <w:tab w:val="left" w:pos="-426"/>
        </w:tabs>
        <w:spacing w:line="240" w:lineRule="auto"/>
        <w:ind w:left="-567" w:right="-973" w:firstLine="0"/>
        <w:rPr>
          <w:rFonts w:eastAsia="Times New Roman"/>
        </w:rPr>
      </w:pPr>
      <w:r w:rsidRPr="0029179D">
        <w:tab/>
        <w:t xml:space="preserve">        </w:t>
      </w:r>
      <w:r w:rsidR="005330D2">
        <w:t>&lt;данные изъяты&gt;</w:t>
      </w:r>
      <w:r w:rsidRPr="0029179D" w:rsidR="00417ED2">
        <w:rPr>
          <w:lang w:eastAsia="ru-RU"/>
        </w:rPr>
        <w:t xml:space="preserve"> </w:t>
      </w:r>
      <w:r w:rsidRPr="0029179D" w:rsidR="00417ED2">
        <w:rPr>
          <w:lang w:eastAsia="ru-RU"/>
        </w:rPr>
        <w:t>Железная</w:t>
      </w:r>
      <w:r w:rsidRPr="0029179D" w:rsidR="00417ED2">
        <w:rPr>
          <w:lang w:eastAsia="ru-RU"/>
        </w:rPr>
        <w:t xml:space="preserve"> Т.И.</w:t>
      </w:r>
      <w:r w:rsidRPr="0029179D">
        <w:t xml:space="preserve"> </w:t>
      </w:r>
      <w:r w:rsidRPr="0029179D">
        <w:t>не представил</w:t>
      </w:r>
      <w:r w:rsidRPr="0029179D" w:rsidR="00417ED2">
        <w:t>а</w:t>
      </w:r>
      <w:r w:rsidRPr="0029179D">
        <w:t xml:space="preserve"> в установленный законодательством о налогах и сборах срок </w:t>
      </w:r>
      <w:r w:rsidRPr="0029179D" w:rsidR="00EB116A">
        <w:t>оформленные в установленном порядке документы и (или)</w:t>
      </w:r>
      <w:r w:rsidRPr="0029179D" w:rsidR="00917224">
        <w:t xml:space="preserve"> иные сведения, необ</w:t>
      </w:r>
      <w:r w:rsidRPr="0029179D" w:rsidR="00EB116A">
        <w:t>ходимые для осуществления налогового контроля согласно тр</w:t>
      </w:r>
      <w:r w:rsidRPr="0029179D" w:rsidR="00917224">
        <w:t>ебовани</w:t>
      </w:r>
      <w:r w:rsidRPr="0029179D" w:rsidR="003D3C5B">
        <w:t>я</w:t>
      </w:r>
      <w:r w:rsidRPr="0029179D" w:rsidR="00917224">
        <w:t xml:space="preserve"> ИФНС России по г. Симф</w:t>
      </w:r>
      <w:r w:rsidRPr="0029179D" w:rsidR="00EB116A">
        <w:t>ерополю</w:t>
      </w:r>
      <w:r w:rsidRPr="0029179D" w:rsidR="00EB116A">
        <w:rPr>
          <w:rFonts w:eastAsia="Times New Roman"/>
        </w:rPr>
        <w:t>.</w:t>
      </w:r>
    </w:p>
    <w:p w:rsidR="00AC3DBD" w:rsidRPr="0029179D" w:rsidP="008818A6">
      <w:pPr>
        <w:pStyle w:val="ConsPlusNormal"/>
        <w:ind w:left="-567" w:right="-973" w:firstLine="710"/>
        <w:jc w:val="both"/>
        <w:rPr>
          <w:sz w:val="24"/>
          <w:szCs w:val="24"/>
        </w:rPr>
      </w:pPr>
      <w:r w:rsidRPr="0029179D">
        <w:rPr>
          <w:sz w:val="24"/>
          <w:szCs w:val="24"/>
        </w:rPr>
        <w:t xml:space="preserve">В соответствии с </w:t>
      </w:r>
      <w:hyperlink r:id="rId4" w:history="1">
        <w:r w:rsidRPr="0029179D">
          <w:rPr>
            <w:sz w:val="24"/>
            <w:szCs w:val="24"/>
          </w:rPr>
          <w:t>п. 5 ст. 93.1</w:t>
        </w:r>
      </w:hyperlink>
      <w:r w:rsidRPr="0029179D">
        <w:rPr>
          <w:sz w:val="24"/>
          <w:szCs w:val="24"/>
        </w:rPr>
        <w:t xml:space="preserve"> Налогового кодекса РФ лицо, получившее требование о представлении документов (информации), исполняет его в течение пяти дней со дня получения или в тот же срок сообщает, что не располагает </w:t>
      </w:r>
      <w:r w:rsidRPr="0029179D">
        <w:rPr>
          <w:sz w:val="24"/>
          <w:szCs w:val="24"/>
        </w:rPr>
        <w:t>истребуемыми</w:t>
      </w:r>
      <w:r w:rsidRPr="0029179D">
        <w:rPr>
          <w:sz w:val="24"/>
          <w:szCs w:val="24"/>
        </w:rPr>
        <w:t xml:space="preserve"> документами (информацией). Если </w:t>
      </w:r>
      <w:r w:rsidRPr="0029179D">
        <w:rPr>
          <w:sz w:val="24"/>
          <w:szCs w:val="24"/>
        </w:rPr>
        <w:t>истребуемые</w:t>
      </w:r>
      <w:r w:rsidRPr="0029179D">
        <w:rPr>
          <w:sz w:val="24"/>
          <w:szCs w:val="24"/>
        </w:rPr>
        <w:t xml:space="preserve"> документы (информация) не могут быть представлены в указанный срок, налоговый орган по ходатайству лица, у которого истребованы документы, вправе продлить срок представления этих документов (информации).</w:t>
      </w:r>
    </w:p>
    <w:p w:rsidR="007E78CD" w:rsidRPr="0029179D" w:rsidP="008818A6">
      <w:pPr>
        <w:pStyle w:val="ConsPlusNormal"/>
        <w:ind w:left="-567" w:right="-973" w:firstLine="710"/>
        <w:jc w:val="both"/>
        <w:rPr>
          <w:sz w:val="24"/>
          <w:szCs w:val="24"/>
          <w:lang w:eastAsia="ru-RU"/>
        </w:rPr>
      </w:pPr>
      <w:r w:rsidRPr="0029179D">
        <w:rPr>
          <w:sz w:val="24"/>
          <w:szCs w:val="24"/>
        </w:rPr>
        <w:t xml:space="preserve">Требование о предоставлении документов (информации) направлено в адрес </w:t>
      </w:r>
      <w:r w:rsidR="005330D2">
        <w:t>&lt;данные изъяты&gt;</w:t>
      </w:r>
      <w:r w:rsidRPr="0029179D" w:rsidR="00CD53E6">
        <w:rPr>
          <w:sz w:val="24"/>
          <w:szCs w:val="24"/>
          <w:lang w:eastAsia="ru-RU"/>
        </w:rPr>
        <w:t xml:space="preserve"> </w:t>
      </w:r>
      <w:r w:rsidRPr="0029179D" w:rsidR="00417ED2">
        <w:rPr>
          <w:sz w:val="24"/>
          <w:szCs w:val="24"/>
          <w:lang w:eastAsia="ru-RU"/>
        </w:rPr>
        <w:t>заказным письмом и получено им 21.09</w:t>
      </w:r>
      <w:r w:rsidRPr="0029179D" w:rsidR="005B3C2E">
        <w:rPr>
          <w:sz w:val="24"/>
          <w:szCs w:val="24"/>
          <w:lang w:eastAsia="ru-RU"/>
        </w:rPr>
        <w:t>.2023</w:t>
      </w:r>
      <w:r w:rsidRPr="0029179D">
        <w:rPr>
          <w:sz w:val="24"/>
          <w:szCs w:val="24"/>
          <w:lang w:eastAsia="ru-RU"/>
        </w:rPr>
        <w:t xml:space="preserve">г. </w:t>
      </w:r>
      <w:r w:rsidRPr="0029179D" w:rsidR="00417ED2">
        <w:rPr>
          <w:sz w:val="24"/>
          <w:szCs w:val="24"/>
          <w:lang w:eastAsia="ru-RU"/>
        </w:rPr>
        <w:t>согласно</w:t>
      </w:r>
      <w:r w:rsidRPr="0029179D" w:rsidR="00417ED2">
        <w:rPr>
          <w:sz w:val="24"/>
          <w:szCs w:val="24"/>
          <w:lang w:eastAsia="ru-RU"/>
        </w:rPr>
        <w:t xml:space="preserve"> почтового отслеживания</w:t>
      </w:r>
      <w:r w:rsidRPr="0029179D">
        <w:rPr>
          <w:sz w:val="24"/>
          <w:szCs w:val="24"/>
          <w:lang w:eastAsia="ru-RU"/>
        </w:rPr>
        <w:t>.</w:t>
      </w:r>
    </w:p>
    <w:p w:rsidR="008818A6" w:rsidRPr="0029179D" w:rsidP="008818A6">
      <w:pPr>
        <w:pStyle w:val="ConsPlusNormal"/>
        <w:ind w:left="-567" w:right="-973" w:firstLine="710"/>
        <w:jc w:val="both"/>
        <w:rPr>
          <w:sz w:val="24"/>
          <w:szCs w:val="24"/>
          <w:lang w:eastAsia="ru-RU"/>
        </w:rPr>
      </w:pPr>
      <w:r w:rsidRPr="0029179D">
        <w:rPr>
          <w:sz w:val="24"/>
          <w:szCs w:val="24"/>
          <w:lang w:eastAsia="ru-RU"/>
        </w:rPr>
        <w:t xml:space="preserve">Срок представления </w:t>
      </w:r>
      <w:r w:rsidRPr="0029179D">
        <w:rPr>
          <w:sz w:val="24"/>
          <w:szCs w:val="24"/>
          <w:lang w:eastAsia="ru-RU"/>
        </w:rPr>
        <w:t>истребуемых</w:t>
      </w:r>
      <w:r w:rsidRPr="0029179D">
        <w:rPr>
          <w:sz w:val="24"/>
          <w:szCs w:val="24"/>
          <w:lang w:eastAsia="ru-RU"/>
        </w:rPr>
        <w:t xml:space="preserve"> документов (информации) в ИФНС России по </w:t>
      </w:r>
      <w:r w:rsidRPr="0029179D">
        <w:rPr>
          <w:sz w:val="24"/>
          <w:szCs w:val="24"/>
          <w:lang w:eastAsia="ru-RU"/>
        </w:rPr>
        <w:t>г</w:t>
      </w:r>
      <w:r w:rsidRPr="0029179D">
        <w:rPr>
          <w:sz w:val="24"/>
          <w:szCs w:val="24"/>
          <w:lang w:eastAsia="ru-RU"/>
        </w:rPr>
        <w:t xml:space="preserve">. Симферополю истек </w:t>
      </w:r>
      <w:r w:rsidRPr="0029179D" w:rsidR="00417ED2">
        <w:rPr>
          <w:sz w:val="24"/>
          <w:szCs w:val="24"/>
          <w:lang w:eastAsia="ru-RU"/>
        </w:rPr>
        <w:t>05.10</w:t>
      </w:r>
      <w:r w:rsidRPr="0029179D" w:rsidR="005B3C2E">
        <w:rPr>
          <w:sz w:val="24"/>
          <w:szCs w:val="24"/>
          <w:lang w:eastAsia="ru-RU"/>
        </w:rPr>
        <w:t>.2023</w:t>
      </w:r>
      <w:r w:rsidRPr="0029179D">
        <w:rPr>
          <w:sz w:val="24"/>
          <w:szCs w:val="24"/>
          <w:lang w:eastAsia="ru-RU"/>
        </w:rPr>
        <w:t>г.</w:t>
      </w:r>
      <w:r w:rsidRPr="0029179D" w:rsidR="005F49A5">
        <w:rPr>
          <w:sz w:val="24"/>
          <w:szCs w:val="24"/>
          <w:lang w:eastAsia="ru-RU"/>
        </w:rPr>
        <w:t xml:space="preserve"> В указанный срок налогоплательщик документы (информацию), </w:t>
      </w:r>
      <w:r w:rsidRPr="0029179D" w:rsidR="005F49A5">
        <w:rPr>
          <w:sz w:val="24"/>
          <w:szCs w:val="24"/>
          <w:lang w:eastAsia="ru-RU"/>
        </w:rPr>
        <w:t>истребуемые</w:t>
      </w:r>
      <w:r w:rsidRPr="0029179D" w:rsidR="005F49A5">
        <w:rPr>
          <w:sz w:val="24"/>
          <w:szCs w:val="24"/>
          <w:lang w:eastAsia="ru-RU"/>
        </w:rPr>
        <w:t xml:space="preserve"> налоговым органом, не представил, письменного уведомления о невозможности представления в установленный срок документов (информации) и ходатайства о продлении срока представления документов, не предоставил. </w:t>
      </w:r>
    </w:p>
    <w:p w:rsidR="008818A6" w:rsidRPr="0029179D" w:rsidP="008818A6">
      <w:pPr>
        <w:pStyle w:val="ConsPlusNormal"/>
        <w:ind w:left="-567" w:right="-973" w:firstLine="710"/>
        <w:jc w:val="both"/>
        <w:rPr>
          <w:sz w:val="24"/>
          <w:szCs w:val="24"/>
        </w:rPr>
      </w:pPr>
      <w:r w:rsidRPr="0029179D">
        <w:rPr>
          <w:sz w:val="24"/>
          <w:szCs w:val="24"/>
        </w:rPr>
        <w:t xml:space="preserve">Временем совершения правонарушения является </w:t>
      </w:r>
      <w:r w:rsidRPr="0029179D" w:rsidR="00417ED2">
        <w:rPr>
          <w:sz w:val="24"/>
          <w:szCs w:val="24"/>
        </w:rPr>
        <w:t>06.10</w:t>
      </w:r>
      <w:r w:rsidRPr="0029179D" w:rsidR="005B3C2E">
        <w:rPr>
          <w:sz w:val="24"/>
          <w:szCs w:val="24"/>
        </w:rPr>
        <w:t>.2023</w:t>
      </w:r>
      <w:r w:rsidRPr="0029179D">
        <w:rPr>
          <w:sz w:val="24"/>
          <w:szCs w:val="24"/>
        </w:rPr>
        <w:t xml:space="preserve">г. Местом совершения правонарушения является: </w:t>
      </w:r>
      <w:r w:rsidR="005330D2">
        <w:t>&lt;данные изъяты&gt;</w:t>
      </w:r>
      <w:r w:rsidRPr="0029179D">
        <w:rPr>
          <w:sz w:val="24"/>
          <w:szCs w:val="24"/>
        </w:rPr>
        <w:t>.</w:t>
      </w:r>
    </w:p>
    <w:p w:rsidR="008818A6" w:rsidRPr="0029179D" w:rsidP="008818A6">
      <w:pPr>
        <w:pStyle w:val="ConsPlusNormal"/>
        <w:ind w:left="-567" w:right="-973" w:firstLine="710"/>
        <w:jc w:val="both"/>
        <w:rPr>
          <w:sz w:val="24"/>
          <w:szCs w:val="24"/>
        </w:rPr>
      </w:pPr>
      <w:r>
        <w:t>&lt;данные изъяты&gt;</w:t>
      </w:r>
      <w:r w:rsidRPr="0029179D" w:rsidR="0010088E">
        <w:rPr>
          <w:sz w:val="24"/>
          <w:szCs w:val="24"/>
          <w:lang w:eastAsia="ru-RU"/>
        </w:rPr>
        <w:t xml:space="preserve"> Железная Т.И.</w:t>
      </w:r>
      <w:r w:rsidRPr="0029179D">
        <w:rPr>
          <w:sz w:val="24"/>
          <w:szCs w:val="24"/>
          <w:lang w:eastAsia="ru-RU"/>
        </w:rPr>
        <w:t xml:space="preserve"> </w:t>
      </w:r>
      <w:r w:rsidRPr="0029179D">
        <w:rPr>
          <w:sz w:val="24"/>
          <w:szCs w:val="24"/>
        </w:rPr>
        <w:t>в судебное заседание, будучи надлежащим образом извещённ</w:t>
      </w:r>
      <w:r w:rsidRPr="0029179D" w:rsidR="0010088E">
        <w:rPr>
          <w:sz w:val="24"/>
          <w:szCs w:val="24"/>
        </w:rPr>
        <w:t>ой</w:t>
      </w:r>
      <w:r w:rsidRPr="0029179D">
        <w:rPr>
          <w:sz w:val="24"/>
          <w:szCs w:val="24"/>
        </w:rPr>
        <w:t xml:space="preserve"> о дате, времени и месте рассмотрения дела, не явил</w:t>
      </w:r>
      <w:r w:rsidRPr="0029179D" w:rsidR="0010088E">
        <w:rPr>
          <w:sz w:val="24"/>
          <w:szCs w:val="24"/>
        </w:rPr>
        <w:t>ась</w:t>
      </w:r>
      <w:r w:rsidRPr="0029179D">
        <w:rPr>
          <w:sz w:val="24"/>
          <w:szCs w:val="24"/>
        </w:rPr>
        <w:t xml:space="preserve">, </w:t>
      </w:r>
      <w:r w:rsidRPr="0029179D" w:rsidR="0010088E">
        <w:rPr>
          <w:sz w:val="24"/>
          <w:szCs w:val="24"/>
        </w:rPr>
        <w:t>обратилась к суду с заявлением о рассмотрении дела в её отсутствие.</w:t>
      </w:r>
      <w:r w:rsidRPr="0029179D" w:rsidR="0010088E">
        <w:rPr>
          <w:sz w:val="24"/>
          <w:szCs w:val="24"/>
        </w:rPr>
        <w:t xml:space="preserve"> При этом</w:t>
      </w:r>
      <w:r w:rsidRPr="0029179D" w:rsidR="0010088E">
        <w:rPr>
          <w:sz w:val="24"/>
          <w:szCs w:val="24"/>
        </w:rPr>
        <w:t>,</w:t>
      </w:r>
      <w:r w:rsidRPr="0029179D" w:rsidR="0010088E">
        <w:rPr>
          <w:sz w:val="24"/>
          <w:szCs w:val="24"/>
        </w:rPr>
        <w:t xml:space="preserve"> Железная Т.И. указала, что вину признает</w:t>
      </w:r>
      <w:r w:rsidRPr="0029179D">
        <w:rPr>
          <w:sz w:val="24"/>
          <w:szCs w:val="24"/>
        </w:rPr>
        <w:t>.</w:t>
      </w:r>
    </w:p>
    <w:p w:rsidR="008818A6" w:rsidRPr="0029179D" w:rsidP="008818A6">
      <w:pPr>
        <w:pStyle w:val="ConsPlusNormal"/>
        <w:ind w:left="-567" w:right="-973" w:firstLine="710"/>
        <w:jc w:val="both"/>
        <w:rPr>
          <w:sz w:val="24"/>
          <w:szCs w:val="24"/>
        </w:rPr>
      </w:pPr>
      <w:r w:rsidRPr="0029179D">
        <w:rPr>
          <w:sz w:val="24"/>
          <w:szCs w:val="24"/>
        </w:rPr>
        <w:t xml:space="preserve">На основании </w:t>
      </w:r>
      <w:r w:rsidRPr="0029179D">
        <w:rPr>
          <w:sz w:val="24"/>
          <w:szCs w:val="24"/>
        </w:rPr>
        <w:t>ч</w:t>
      </w:r>
      <w:r w:rsidRPr="0029179D">
        <w:rPr>
          <w:sz w:val="24"/>
          <w:szCs w:val="24"/>
        </w:rPr>
        <w:t>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8818A6" w:rsidRPr="0029179D" w:rsidP="008818A6">
      <w:pPr>
        <w:pStyle w:val="ConsPlusNormal"/>
        <w:ind w:left="-567" w:right="-973" w:firstLine="710"/>
        <w:jc w:val="both"/>
        <w:rPr>
          <w:sz w:val="24"/>
          <w:szCs w:val="24"/>
        </w:rPr>
      </w:pPr>
      <w:r w:rsidRPr="0029179D">
        <w:rPr>
          <w:sz w:val="24"/>
          <w:szCs w:val="24"/>
        </w:rPr>
        <w:t xml:space="preserve">Вина </w:t>
      </w:r>
      <w:r w:rsidR="005330D2">
        <w:t>&lt;данные изъяты&gt;</w:t>
      </w:r>
      <w:r w:rsidRPr="0029179D" w:rsidR="0010088E">
        <w:rPr>
          <w:sz w:val="24"/>
          <w:szCs w:val="24"/>
          <w:lang w:eastAsia="ru-RU"/>
        </w:rPr>
        <w:t xml:space="preserve"> Железной Т.И</w:t>
      </w:r>
      <w:r w:rsidRPr="0029179D">
        <w:rPr>
          <w:sz w:val="24"/>
          <w:szCs w:val="24"/>
          <w:lang w:eastAsia="ru-RU"/>
        </w:rPr>
        <w:t xml:space="preserve"> в совершении административного правонарушения </w:t>
      </w:r>
      <w:r w:rsidRPr="0029179D">
        <w:rPr>
          <w:sz w:val="24"/>
          <w:szCs w:val="24"/>
        </w:rPr>
        <w:t xml:space="preserve">подтверждается следующими материалами дела: протоколом об административном правонарушении № </w:t>
      </w:r>
      <w:r w:rsidR="005330D2">
        <w:t>&lt;данные изъяты&gt;</w:t>
      </w:r>
      <w:r w:rsidRPr="0029179D">
        <w:rPr>
          <w:sz w:val="24"/>
          <w:szCs w:val="24"/>
        </w:rPr>
        <w:t xml:space="preserve">; копией акта № </w:t>
      </w:r>
      <w:r w:rsidR="005330D2">
        <w:t>&lt;данные изъяты&gt;</w:t>
      </w:r>
      <w:r w:rsidRPr="0029179D">
        <w:rPr>
          <w:sz w:val="24"/>
          <w:szCs w:val="24"/>
        </w:rPr>
        <w:t xml:space="preserve"> об обнаружении фактов, свидетельствующих о предусмотренных Налоговым кодексом Российской Федерации налоговых правонарушениях; </w:t>
      </w:r>
      <w:r w:rsidRPr="0029179D">
        <w:rPr>
          <w:sz w:val="24"/>
          <w:szCs w:val="24"/>
        </w:rPr>
        <w:t xml:space="preserve">копией </w:t>
      </w:r>
      <w:r w:rsidRPr="0029179D" w:rsidR="00C71435">
        <w:rPr>
          <w:sz w:val="24"/>
          <w:szCs w:val="24"/>
        </w:rPr>
        <w:t xml:space="preserve">требования № </w:t>
      </w:r>
      <w:r w:rsidR="005330D2">
        <w:t>&lt;данные изъяты&gt;</w:t>
      </w:r>
      <w:r w:rsidRPr="0029179D">
        <w:rPr>
          <w:sz w:val="24"/>
          <w:szCs w:val="24"/>
        </w:rPr>
        <w:t>;</w:t>
      </w:r>
      <w:r w:rsidRPr="0029179D" w:rsidR="00C71435">
        <w:rPr>
          <w:sz w:val="24"/>
          <w:szCs w:val="24"/>
        </w:rPr>
        <w:t xml:space="preserve"> </w:t>
      </w:r>
      <w:r w:rsidRPr="0029179D" w:rsidR="00921E06">
        <w:rPr>
          <w:sz w:val="24"/>
          <w:szCs w:val="24"/>
        </w:rPr>
        <w:t xml:space="preserve">копией </w:t>
      </w:r>
      <w:r w:rsidRPr="0029179D" w:rsidR="00672B6E">
        <w:rPr>
          <w:sz w:val="24"/>
          <w:szCs w:val="24"/>
        </w:rPr>
        <w:t xml:space="preserve">поручения </w:t>
      </w:r>
      <w:r w:rsidRPr="0029179D" w:rsidR="00DE3F7F">
        <w:rPr>
          <w:sz w:val="24"/>
          <w:szCs w:val="24"/>
        </w:rPr>
        <w:t xml:space="preserve">об истребовании документов (информации) </w:t>
      </w:r>
      <w:r w:rsidRPr="0029179D" w:rsidR="00672B6E">
        <w:rPr>
          <w:sz w:val="24"/>
          <w:szCs w:val="24"/>
        </w:rPr>
        <w:t xml:space="preserve">№ </w:t>
      </w:r>
      <w:r w:rsidR="005330D2">
        <w:t>&lt;данные изъяты&gt;</w:t>
      </w:r>
      <w:r w:rsidRPr="0029179D">
        <w:rPr>
          <w:sz w:val="24"/>
          <w:szCs w:val="24"/>
        </w:rPr>
        <w:t>.</w:t>
      </w:r>
    </w:p>
    <w:p w:rsidR="008818A6" w:rsidRPr="0029179D" w:rsidP="008818A6">
      <w:pPr>
        <w:pStyle w:val="ConsPlusNormal"/>
        <w:ind w:left="-567" w:right="-973" w:firstLine="710"/>
        <w:jc w:val="both"/>
        <w:rPr>
          <w:sz w:val="24"/>
          <w:szCs w:val="24"/>
        </w:rPr>
      </w:pPr>
      <w:r w:rsidRPr="0029179D">
        <w:rPr>
          <w:sz w:val="24"/>
          <w:szCs w:val="24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5330D2">
        <w:t>&lt;данные изъяты&gt;</w:t>
      </w:r>
      <w:r w:rsidRPr="0029179D" w:rsidR="00EF1672">
        <w:rPr>
          <w:sz w:val="24"/>
          <w:szCs w:val="24"/>
          <w:lang w:eastAsia="ru-RU"/>
        </w:rPr>
        <w:t xml:space="preserve"> Железная Т.И</w:t>
      </w:r>
      <w:r w:rsidRPr="0029179D">
        <w:rPr>
          <w:sz w:val="24"/>
          <w:szCs w:val="24"/>
          <w:lang w:eastAsia="ru-RU"/>
        </w:rPr>
        <w:t xml:space="preserve"> </w:t>
      </w:r>
      <w:r w:rsidRPr="0029179D">
        <w:rPr>
          <w:sz w:val="24"/>
          <w:szCs w:val="24"/>
        </w:rPr>
        <w:t>совершил</w:t>
      </w:r>
      <w:r w:rsidRPr="0029179D" w:rsidR="00EF1672">
        <w:rPr>
          <w:sz w:val="24"/>
          <w:szCs w:val="24"/>
        </w:rPr>
        <w:t>а</w:t>
      </w:r>
      <w:r w:rsidRPr="0029179D">
        <w:rPr>
          <w:sz w:val="24"/>
          <w:szCs w:val="24"/>
        </w:rPr>
        <w:t xml:space="preserve"> административное правонарушение, ответственность за которое предусмотрена  частью 1 статьи 15.6 Кодекса Российской Федерации об административных правонарушениях, а именно - н</w:t>
      </w:r>
      <w:r w:rsidRPr="0029179D">
        <w:rPr>
          <w:sz w:val="24"/>
          <w:szCs w:val="24"/>
          <w:lang w:eastAsia="ru-RU"/>
        </w:rPr>
        <w:t>епредставление в установленный законодательством о налогах и сборах срок либо отказ от представления в</w:t>
      </w:r>
      <w:r w:rsidRPr="0029179D">
        <w:rPr>
          <w:sz w:val="24"/>
          <w:szCs w:val="24"/>
          <w:lang w:eastAsia="ru-RU"/>
        </w:rPr>
        <w:t xml:space="preserve">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29179D">
          <w:rPr>
            <w:sz w:val="24"/>
            <w:szCs w:val="24"/>
            <w:lang w:eastAsia="ru-RU"/>
          </w:rPr>
          <w:t>частью 2</w:t>
        </w:r>
      </w:hyperlink>
      <w:r w:rsidRPr="0029179D">
        <w:rPr>
          <w:sz w:val="24"/>
          <w:szCs w:val="24"/>
          <w:lang w:eastAsia="ru-RU"/>
        </w:rPr>
        <w:t xml:space="preserve"> настоящей статьи</w:t>
      </w:r>
      <w:r w:rsidRPr="0029179D">
        <w:rPr>
          <w:sz w:val="24"/>
          <w:szCs w:val="24"/>
        </w:rPr>
        <w:t>.</w:t>
      </w:r>
    </w:p>
    <w:p w:rsidR="008818A6" w:rsidRPr="0029179D" w:rsidP="008818A6">
      <w:pPr>
        <w:pStyle w:val="ConsPlusNormal"/>
        <w:ind w:left="-567" w:right="-973" w:firstLine="710"/>
        <w:jc w:val="both"/>
        <w:rPr>
          <w:sz w:val="24"/>
          <w:szCs w:val="24"/>
        </w:rPr>
      </w:pPr>
      <w:r w:rsidRPr="0029179D">
        <w:rPr>
          <w:sz w:val="24"/>
          <w:szCs w:val="24"/>
        </w:rPr>
        <w:t xml:space="preserve">Статья 4.1 Кодекса РФ об административных правонарушениях предусматривает, что административное наказание за совершение административного правонарушения назначается в </w:t>
      </w:r>
      <w:r w:rsidRPr="0029179D">
        <w:rPr>
          <w:sz w:val="24"/>
          <w:szCs w:val="24"/>
        </w:rPr>
        <w:t>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8818A6" w:rsidRPr="0029179D" w:rsidP="008818A6">
      <w:pPr>
        <w:pStyle w:val="ConsPlusNormal"/>
        <w:ind w:left="-567" w:right="-973" w:firstLine="710"/>
        <w:jc w:val="both"/>
        <w:rPr>
          <w:sz w:val="24"/>
          <w:szCs w:val="24"/>
        </w:rPr>
      </w:pPr>
      <w:r w:rsidRPr="0029179D">
        <w:rPr>
          <w:sz w:val="24"/>
          <w:szCs w:val="24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финансов, налогов и сборов, личность </w:t>
      </w:r>
      <w:r w:rsidRPr="0029179D" w:rsidR="00457DC0">
        <w:rPr>
          <w:sz w:val="24"/>
          <w:szCs w:val="24"/>
          <w:lang w:eastAsia="ru-RU"/>
        </w:rPr>
        <w:t>виновного</w:t>
      </w:r>
      <w:r w:rsidRPr="0029179D">
        <w:rPr>
          <w:sz w:val="24"/>
          <w:szCs w:val="24"/>
        </w:rPr>
        <w:t>, котор</w:t>
      </w:r>
      <w:r w:rsidRPr="0029179D" w:rsidR="00EF1672">
        <w:rPr>
          <w:sz w:val="24"/>
          <w:szCs w:val="24"/>
        </w:rPr>
        <w:t>ая</w:t>
      </w:r>
      <w:r w:rsidRPr="0029179D">
        <w:rPr>
          <w:sz w:val="24"/>
          <w:szCs w:val="24"/>
        </w:rPr>
        <w:t xml:space="preserve"> работает </w:t>
      </w:r>
      <w:r w:rsidR="005330D2">
        <w:t>&lt;</w:t>
      </w:r>
      <w:r w:rsidR="005330D2">
        <w:t>данные</w:t>
      </w:r>
      <w:r w:rsidR="005330D2">
        <w:t xml:space="preserve"> изъяты&gt;</w:t>
      </w:r>
      <w:r w:rsidRPr="0029179D">
        <w:rPr>
          <w:sz w:val="24"/>
          <w:szCs w:val="24"/>
        </w:rPr>
        <w:t>, е</w:t>
      </w:r>
      <w:r w:rsidRPr="0029179D" w:rsidR="00EF1672">
        <w:rPr>
          <w:sz w:val="24"/>
          <w:szCs w:val="24"/>
        </w:rPr>
        <w:t>ё</w:t>
      </w:r>
      <w:r w:rsidRPr="0029179D">
        <w:rPr>
          <w:sz w:val="24"/>
          <w:szCs w:val="24"/>
        </w:rPr>
        <w:t xml:space="preserve"> имущественное положение, а также отсутствие обстоятельств отягчающих либо смягчающих е</w:t>
      </w:r>
      <w:r w:rsidRPr="0029179D" w:rsidR="00EF1672">
        <w:rPr>
          <w:sz w:val="24"/>
          <w:szCs w:val="24"/>
        </w:rPr>
        <w:t>ё</w:t>
      </w:r>
      <w:r w:rsidRPr="0029179D">
        <w:rPr>
          <w:sz w:val="24"/>
          <w:szCs w:val="24"/>
        </w:rPr>
        <w:t xml:space="preserve"> административную ответственность.</w:t>
      </w:r>
    </w:p>
    <w:p w:rsidR="008818A6" w:rsidRPr="0029179D" w:rsidP="008818A6">
      <w:pPr>
        <w:pStyle w:val="ConsPlusNormal"/>
        <w:ind w:left="-567" w:right="-973" w:firstLine="710"/>
        <w:jc w:val="both"/>
        <w:rPr>
          <w:sz w:val="24"/>
          <w:szCs w:val="24"/>
        </w:rPr>
      </w:pPr>
      <w:r w:rsidRPr="0029179D">
        <w:rPr>
          <w:sz w:val="24"/>
          <w:szCs w:val="24"/>
        </w:rPr>
        <w:t xml:space="preserve">Учитывая обстоятельства совершенного правонарушения, мировой судья считает необходимым и достаточным назначить минимальное наказание в виде штрафа, предусмотренного санкцией </w:t>
      </w:r>
      <w:r w:rsidRPr="0029179D">
        <w:rPr>
          <w:sz w:val="24"/>
          <w:szCs w:val="24"/>
        </w:rPr>
        <w:t>ч</w:t>
      </w:r>
      <w:r w:rsidRPr="0029179D">
        <w:rPr>
          <w:sz w:val="24"/>
          <w:szCs w:val="24"/>
        </w:rPr>
        <w:t>.1 ст.15.6 Кодекса Российской Федерации об административных правонарушениях.</w:t>
      </w:r>
    </w:p>
    <w:p w:rsidR="00AD34AA" w:rsidRPr="0029179D" w:rsidP="00AD34AA">
      <w:pPr>
        <w:pStyle w:val="ConsPlusNormal"/>
        <w:ind w:left="-567" w:right="-973" w:firstLine="710"/>
        <w:jc w:val="both"/>
        <w:rPr>
          <w:sz w:val="24"/>
          <w:szCs w:val="24"/>
        </w:rPr>
      </w:pPr>
      <w:r w:rsidRPr="0029179D">
        <w:rPr>
          <w:sz w:val="24"/>
          <w:szCs w:val="24"/>
        </w:rPr>
        <w:t>В силу требований части 1 статьи 4.1.1 Кодекса Российской Федерации об административных правонарушениях  з</w:t>
      </w:r>
      <w:r w:rsidRPr="0029179D">
        <w:rPr>
          <w:color w:val="000000"/>
          <w:sz w:val="24"/>
          <w:szCs w:val="24"/>
          <w:shd w:val="clear" w:color="auto" w:fill="FFFFFF"/>
        </w:rPr>
        <w:t xml:space="preserve">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</w:t>
      </w:r>
      <w:r w:rsidRPr="0029179D">
        <w:rPr>
          <w:sz w:val="24"/>
          <w:szCs w:val="24"/>
          <w:shd w:val="clear" w:color="auto" w:fill="FFFFFF"/>
        </w:rPr>
        <w:t>соответствующей статьей </w:t>
      </w:r>
      <w:hyperlink r:id="rId6" w:anchor="dst100173" w:history="1">
        <w:r w:rsidRPr="0029179D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раздела II</w:t>
        </w:r>
      </w:hyperlink>
      <w:r w:rsidRPr="0029179D">
        <w:rPr>
          <w:sz w:val="24"/>
          <w:szCs w:val="24"/>
          <w:shd w:val="clear" w:color="auto" w:fill="FFFFFF"/>
        </w:rPr>
        <w:t> 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</w:t>
      </w:r>
      <w:r w:rsidRPr="0029179D">
        <w:rPr>
          <w:sz w:val="24"/>
          <w:szCs w:val="24"/>
          <w:shd w:val="clear" w:color="auto" w:fill="FFFFFF"/>
        </w:rPr>
        <w:t xml:space="preserve"> на предупреждение при наличии обстоятельств, предусмотренных </w:t>
      </w:r>
      <w:hyperlink r:id="rId7" w:anchor="dst2179" w:history="1">
        <w:r w:rsidRPr="0029179D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частью 2 статьи 3.4</w:t>
        </w:r>
      </w:hyperlink>
      <w:r w:rsidRPr="0029179D">
        <w:rPr>
          <w:sz w:val="24"/>
          <w:szCs w:val="24"/>
          <w:shd w:val="clear" w:color="auto" w:fill="FFFFFF"/>
        </w:rPr>
        <w:t> настоящего Кодекса, за исключением случаев, предусмотренных </w:t>
      </w:r>
      <w:hyperlink r:id="rId8" w:anchor="dst7222" w:history="1">
        <w:r w:rsidRPr="0029179D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частью 2</w:t>
        </w:r>
      </w:hyperlink>
      <w:r w:rsidRPr="0029179D">
        <w:rPr>
          <w:sz w:val="24"/>
          <w:szCs w:val="24"/>
          <w:shd w:val="clear" w:color="auto" w:fill="FFFFFF"/>
        </w:rPr>
        <w:t> настоящей статьи</w:t>
      </w:r>
      <w:r w:rsidRPr="0029179D">
        <w:rPr>
          <w:sz w:val="24"/>
          <w:szCs w:val="24"/>
        </w:rPr>
        <w:t>.</w:t>
      </w:r>
    </w:p>
    <w:p w:rsidR="008818A6" w:rsidRPr="0029179D" w:rsidP="00AD34AA">
      <w:pPr>
        <w:pStyle w:val="ConsPlusNormal"/>
        <w:ind w:left="-567" w:right="-973" w:firstLine="710"/>
        <w:jc w:val="both"/>
        <w:rPr>
          <w:sz w:val="24"/>
          <w:szCs w:val="24"/>
        </w:rPr>
      </w:pPr>
      <w:r w:rsidRPr="0029179D">
        <w:rPr>
          <w:sz w:val="24"/>
          <w:szCs w:val="24"/>
        </w:rPr>
        <w:t>Согласно требованиям ч</w:t>
      </w:r>
      <w:r w:rsidRPr="0029179D" w:rsidR="00D21AAA">
        <w:rPr>
          <w:sz w:val="24"/>
          <w:szCs w:val="24"/>
        </w:rPr>
        <w:t xml:space="preserve">асти </w:t>
      </w:r>
      <w:r w:rsidRPr="0029179D">
        <w:rPr>
          <w:sz w:val="24"/>
          <w:szCs w:val="24"/>
        </w:rPr>
        <w:t>2 ст</w:t>
      </w:r>
      <w:r w:rsidRPr="0029179D" w:rsidR="00D21AAA">
        <w:rPr>
          <w:sz w:val="24"/>
          <w:szCs w:val="24"/>
        </w:rPr>
        <w:t xml:space="preserve">атьи </w:t>
      </w:r>
      <w:r w:rsidRPr="0029179D">
        <w:rPr>
          <w:sz w:val="24"/>
          <w:szCs w:val="24"/>
        </w:rPr>
        <w:t xml:space="preserve">3.4. </w:t>
      </w:r>
      <w:r w:rsidRPr="0029179D">
        <w:rPr>
          <w:sz w:val="24"/>
          <w:szCs w:val="24"/>
        </w:rPr>
        <w:t>Кодекса Российской Федерации об административных правонарушениях п</w:t>
      </w:r>
      <w:r w:rsidRPr="0029179D">
        <w:rPr>
          <w:color w:val="000000"/>
          <w:sz w:val="24"/>
          <w:szCs w:val="24"/>
          <w:shd w:val="clear" w:color="auto" w:fill="FFFFFF"/>
        </w:rPr>
        <w:t>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</w:t>
      </w:r>
      <w:r w:rsidRPr="0029179D">
        <w:rPr>
          <w:sz w:val="24"/>
          <w:szCs w:val="24"/>
        </w:rPr>
        <w:t>.</w:t>
      </w:r>
    </w:p>
    <w:p w:rsidR="008C6AC0" w:rsidRPr="0029179D" w:rsidP="008818A6">
      <w:pPr>
        <w:pStyle w:val="ConsPlusNormal"/>
        <w:ind w:left="-567" w:right="-973" w:firstLine="710"/>
        <w:jc w:val="both"/>
        <w:rPr>
          <w:sz w:val="24"/>
          <w:szCs w:val="24"/>
        </w:rPr>
      </w:pPr>
      <w:r w:rsidRPr="0029179D">
        <w:rPr>
          <w:sz w:val="24"/>
          <w:szCs w:val="24"/>
        </w:rPr>
        <w:t xml:space="preserve">Таким образом, учитывая вышеизложенное, а также отсутствие сведений о привлечении </w:t>
      </w:r>
      <w:r w:rsidR="005330D2">
        <w:t>&lt;данные изъяты&gt;</w:t>
      </w:r>
      <w:r w:rsidRPr="0029179D" w:rsidR="00EF1672">
        <w:rPr>
          <w:sz w:val="24"/>
          <w:szCs w:val="24"/>
          <w:lang w:eastAsia="ru-RU"/>
        </w:rPr>
        <w:t xml:space="preserve"> Железной Т.И</w:t>
      </w:r>
      <w:r w:rsidRPr="0029179D">
        <w:rPr>
          <w:sz w:val="24"/>
          <w:szCs w:val="24"/>
        </w:rPr>
        <w:t xml:space="preserve"> к административной ответственности за нарушения законодательства о финансах, налогах и сборах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="005330D2">
        <w:t>&lt;данные изъяты&gt;</w:t>
      </w:r>
      <w:r w:rsidRPr="0029179D" w:rsidR="00EF1672">
        <w:rPr>
          <w:sz w:val="24"/>
          <w:szCs w:val="24"/>
          <w:lang w:eastAsia="ru-RU"/>
        </w:rPr>
        <w:t xml:space="preserve"> Железной Т.И</w:t>
      </w:r>
      <w:r w:rsidRPr="0029179D" w:rsidR="00ED35DC">
        <w:rPr>
          <w:sz w:val="24"/>
          <w:szCs w:val="24"/>
          <w:lang w:eastAsia="ru-RU"/>
        </w:rPr>
        <w:t>.</w:t>
      </w:r>
      <w:r w:rsidRPr="0029179D">
        <w:rPr>
          <w:sz w:val="24"/>
          <w:szCs w:val="24"/>
        </w:rPr>
        <w:t xml:space="preserve"> административное наказание в виде административного штрафа, предусмотренного санкцией</w:t>
      </w:r>
      <w:r w:rsidRPr="0029179D">
        <w:rPr>
          <w:sz w:val="24"/>
          <w:szCs w:val="24"/>
        </w:rPr>
        <w:t xml:space="preserve"> данной статьи, на предупреждение.</w:t>
      </w:r>
    </w:p>
    <w:p w:rsidR="008C6AC0" w:rsidRPr="0029179D" w:rsidP="008818A6">
      <w:pPr>
        <w:spacing w:after="0" w:line="240" w:lineRule="auto"/>
        <w:ind w:left="-567" w:right="-973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9179D">
        <w:rPr>
          <w:rFonts w:ascii="Times New Roman" w:hAnsi="Times New Roman"/>
          <w:sz w:val="24"/>
          <w:szCs w:val="24"/>
          <w:lang w:val="ru-RU"/>
        </w:rPr>
        <w:t>На основании изложенного, руководствуясь ст. 4.1.1, ст.ст. 29.9-29.11 Кодекса Российской Федерации об административных правонарушениях, мировой судья</w:t>
      </w:r>
      <w:r w:rsidRPr="0029179D">
        <w:rPr>
          <w:rFonts w:ascii="Times New Roman" w:hAnsi="Times New Roman"/>
          <w:sz w:val="24"/>
          <w:szCs w:val="24"/>
          <w:lang w:val="ru-RU"/>
        </w:rPr>
        <w:t>,-</w:t>
      </w:r>
    </w:p>
    <w:p w:rsidR="008C6AC0" w:rsidRPr="0029179D" w:rsidP="008818A6">
      <w:pPr>
        <w:spacing w:after="0" w:line="240" w:lineRule="auto"/>
        <w:ind w:left="-567" w:right="-973" w:firstLine="567"/>
        <w:jc w:val="center"/>
        <w:rPr>
          <w:rFonts w:ascii="Times New Roman" w:hAnsi="Times New Roman"/>
          <w:sz w:val="24"/>
          <w:szCs w:val="24"/>
          <w:lang w:val="ru-RU"/>
        </w:rPr>
      </w:pPr>
      <w:r w:rsidRPr="0029179D">
        <w:rPr>
          <w:rFonts w:ascii="Times New Roman" w:hAnsi="Times New Roman"/>
          <w:sz w:val="24"/>
          <w:szCs w:val="24"/>
          <w:lang w:val="ru-RU"/>
        </w:rPr>
        <w:t>п</w:t>
      </w:r>
      <w:r w:rsidRPr="0029179D">
        <w:rPr>
          <w:rFonts w:ascii="Times New Roman" w:hAnsi="Times New Roman"/>
          <w:sz w:val="24"/>
          <w:szCs w:val="24"/>
          <w:lang w:val="ru-RU"/>
        </w:rPr>
        <w:t xml:space="preserve"> о с т а н о в и л:</w:t>
      </w:r>
    </w:p>
    <w:p w:rsidR="008C6AC0" w:rsidRPr="0029179D" w:rsidP="008818A6">
      <w:pPr>
        <w:spacing w:after="0" w:line="240" w:lineRule="auto"/>
        <w:ind w:left="-567" w:right="-973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9179D">
        <w:rPr>
          <w:rFonts w:ascii="Times New Roman" w:hAnsi="Times New Roman"/>
          <w:sz w:val="24"/>
          <w:szCs w:val="24"/>
          <w:lang w:val="ru-RU" w:eastAsia="ru-RU"/>
        </w:rPr>
        <w:t xml:space="preserve">          </w:t>
      </w:r>
      <w:r w:rsidR="005330D2">
        <w:t>&lt;</w:t>
      </w:r>
      <w:r w:rsidR="005330D2">
        <w:t>данные</w:t>
      </w:r>
      <w:r w:rsidR="005330D2">
        <w:t xml:space="preserve"> </w:t>
      </w:r>
      <w:r w:rsidR="005330D2">
        <w:t>изъяты</w:t>
      </w:r>
      <w:r w:rsidR="005330D2">
        <w:t>&gt;</w:t>
      </w:r>
      <w:r w:rsidRPr="0029179D" w:rsidR="00EF1672">
        <w:rPr>
          <w:rFonts w:ascii="Times New Roman" w:hAnsi="Times New Roman"/>
          <w:sz w:val="24"/>
          <w:szCs w:val="24"/>
          <w:lang w:val="ru-RU" w:eastAsia="ru-RU"/>
        </w:rPr>
        <w:t xml:space="preserve"> Железную Татьяну Ивановну</w:t>
      </w:r>
      <w:r w:rsidRPr="0029179D">
        <w:rPr>
          <w:rFonts w:ascii="Times New Roman" w:hAnsi="Times New Roman"/>
          <w:sz w:val="24"/>
          <w:szCs w:val="24"/>
          <w:lang w:val="ru-RU"/>
        </w:rPr>
        <w:t xml:space="preserve"> признать виновн</w:t>
      </w:r>
      <w:r w:rsidRPr="0029179D" w:rsidR="00EF1672">
        <w:rPr>
          <w:rFonts w:ascii="Times New Roman" w:hAnsi="Times New Roman"/>
          <w:sz w:val="24"/>
          <w:szCs w:val="24"/>
          <w:lang w:val="ru-RU"/>
        </w:rPr>
        <w:t>ой</w:t>
      </w:r>
      <w:r w:rsidRPr="0029179D">
        <w:rPr>
          <w:rFonts w:ascii="Times New Roman" w:hAnsi="Times New Roman"/>
          <w:sz w:val="24"/>
          <w:szCs w:val="24"/>
          <w:lang w:val="ru-RU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8C6AC0" w:rsidRPr="0029179D" w:rsidP="008818A6">
      <w:pPr>
        <w:spacing w:after="0" w:line="240" w:lineRule="auto"/>
        <w:ind w:left="-567" w:right="-973"/>
        <w:jc w:val="both"/>
        <w:rPr>
          <w:rFonts w:ascii="Times New Roman" w:hAnsi="Times New Roman"/>
          <w:sz w:val="24"/>
          <w:szCs w:val="24"/>
          <w:lang w:val="ru-RU"/>
        </w:rPr>
      </w:pPr>
      <w:r w:rsidRPr="0029179D">
        <w:rPr>
          <w:rFonts w:ascii="Times New Roman" w:hAnsi="Times New Roman"/>
          <w:sz w:val="24"/>
          <w:szCs w:val="24"/>
          <w:lang w:val="ru-RU"/>
        </w:rPr>
        <w:t xml:space="preserve">          В соответствии со ст.4.1.1 Кодекса Российской Федерации об административных правонарушениях, </w:t>
      </w:r>
      <w:r w:rsidRPr="0029179D">
        <w:rPr>
          <w:rFonts w:ascii="Times New Roman" w:hAnsi="Times New Roman"/>
          <w:sz w:val="24"/>
          <w:szCs w:val="24"/>
          <w:lang w:val="ru-RU"/>
        </w:rPr>
        <w:t>заменить назначенное наказание на предупреждение</w:t>
      </w:r>
      <w:r w:rsidRPr="0029179D">
        <w:rPr>
          <w:rFonts w:ascii="Times New Roman" w:hAnsi="Times New Roman"/>
          <w:sz w:val="24"/>
          <w:szCs w:val="24"/>
          <w:lang w:val="ru-RU"/>
        </w:rPr>
        <w:t>.</w:t>
      </w:r>
    </w:p>
    <w:p w:rsidR="008C6AC0" w:rsidRPr="0029179D" w:rsidP="008818A6">
      <w:pPr>
        <w:spacing w:after="0" w:line="240" w:lineRule="auto"/>
        <w:ind w:left="-567" w:right="-973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9179D">
        <w:rPr>
          <w:rFonts w:ascii="Times New Roman" w:hAnsi="Times New Roman"/>
          <w:sz w:val="24"/>
          <w:szCs w:val="24"/>
          <w:lang w:val="ru-RU"/>
        </w:rPr>
        <w:t xml:space="preserve">        </w:t>
      </w:r>
      <w:r w:rsidRPr="0029179D">
        <w:rPr>
          <w:rFonts w:ascii="Times New Roman" w:hAnsi="Times New Roman"/>
          <w:sz w:val="24"/>
          <w:szCs w:val="24"/>
          <w:lang w:val="ru-RU"/>
        </w:rPr>
        <w:t>Ж</w:t>
      </w:r>
      <w:r w:rsidRPr="0029179D">
        <w:rPr>
          <w:rFonts w:ascii="Times New Roman" w:hAnsi="Times New Roman"/>
          <w:color w:val="000000"/>
          <w:sz w:val="24"/>
          <w:szCs w:val="24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</w:t>
      </w:r>
      <w:r w:rsidRPr="0029179D" w:rsidR="006E016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9179D" w:rsidR="006E016B">
        <w:rPr>
          <w:rFonts w:ascii="Times New Roman" w:hAnsi="Times New Roman"/>
          <w:color w:val="000000"/>
          <w:sz w:val="24"/>
          <w:szCs w:val="24"/>
          <w:lang w:val="ru-RU" w:eastAsia="ru-RU"/>
        </w:rPr>
        <w:t>судебного уча</w:t>
      </w:r>
      <w:r w:rsidRPr="0029179D" w:rsidR="00BF2142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стка № </w:t>
      </w:r>
      <w:r w:rsidRPr="0029179D" w:rsidR="00EF1672">
        <w:rPr>
          <w:rFonts w:ascii="Times New Roman" w:hAnsi="Times New Roman"/>
          <w:color w:val="000000"/>
          <w:sz w:val="24"/>
          <w:szCs w:val="24"/>
          <w:lang w:val="ru-RU" w:eastAsia="ru-RU"/>
        </w:rPr>
        <w:t>20</w:t>
      </w:r>
      <w:r w:rsidRPr="0029179D" w:rsidR="006E016B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29179D">
        <w:rPr>
          <w:rFonts w:ascii="Times New Roman" w:hAnsi="Times New Roman"/>
          <w:color w:val="000000"/>
          <w:sz w:val="24"/>
          <w:szCs w:val="24"/>
          <w:lang w:val="ru-RU"/>
        </w:rPr>
        <w:t xml:space="preserve">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29179D">
        <w:rPr>
          <w:rFonts w:ascii="Times New Roman" w:hAnsi="Times New Roman"/>
          <w:sz w:val="24"/>
          <w:szCs w:val="24"/>
          <w:lang w:val="ru-RU"/>
        </w:rPr>
        <w:t>.</w:t>
      </w:r>
    </w:p>
    <w:p w:rsidR="008C6AC0" w:rsidRPr="0029179D" w:rsidP="008818A6">
      <w:pPr>
        <w:tabs>
          <w:tab w:val="left" w:pos="6750"/>
        </w:tabs>
        <w:spacing w:after="0" w:line="240" w:lineRule="auto"/>
        <w:ind w:left="-567" w:right="-973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9179D">
        <w:rPr>
          <w:rFonts w:ascii="Times New Roman" w:hAnsi="Times New Roman"/>
          <w:sz w:val="24"/>
          <w:szCs w:val="24"/>
          <w:lang w:val="ru-RU" w:eastAsia="ru-RU"/>
        </w:rPr>
        <w:tab/>
      </w:r>
    </w:p>
    <w:p w:rsidR="008C6AC0" w:rsidRPr="0029179D" w:rsidP="008818A6">
      <w:pPr>
        <w:spacing w:after="0" w:line="240" w:lineRule="auto"/>
        <w:ind w:left="-567" w:right="-973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29179D">
        <w:rPr>
          <w:rFonts w:ascii="Times New Roman" w:hAnsi="Times New Roman"/>
          <w:sz w:val="24"/>
          <w:szCs w:val="24"/>
          <w:lang w:val="ru-RU"/>
        </w:rPr>
        <w:t xml:space="preserve">Мировой судья:   </w:t>
      </w:r>
      <w:r w:rsidRPr="0029179D">
        <w:rPr>
          <w:rFonts w:ascii="Times New Roman" w:hAnsi="Times New Roman"/>
          <w:i/>
          <w:iCs/>
          <w:sz w:val="24"/>
          <w:szCs w:val="24"/>
          <w:lang w:val="ru-RU"/>
        </w:rPr>
        <w:t xml:space="preserve">                                                                       </w:t>
      </w:r>
      <w:r w:rsidRPr="0029179D" w:rsidR="00C71435">
        <w:rPr>
          <w:rFonts w:ascii="Times New Roman" w:hAnsi="Times New Roman"/>
          <w:i/>
          <w:iCs/>
          <w:sz w:val="24"/>
          <w:szCs w:val="24"/>
          <w:lang w:val="ru-RU"/>
        </w:rPr>
        <w:t xml:space="preserve">     </w:t>
      </w:r>
      <w:r w:rsidRPr="0029179D" w:rsidR="003A1D3D">
        <w:rPr>
          <w:rFonts w:ascii="Times New Roman" w:hAnsi="Times New Roman"/>
          <w:i/>
          <w:iCs/>
          <w:sz w:val="24"/>
          <w:szCs w:val="24"/>
          <w:lang w:val="ru-RU"/>
        </w:rPr>
        <w:t xml:space="preserve">        </w:t>
      </w:r>
      <w:r w:rsidR="0029179D">
        <w:rPr>
          <w:rFonts w:ascii="Times New Roman" w:hAnsi="Times New Roman"/>
          <w:i/>
          <w:iCs/>
          <w:sz w:val="24"/>
          <w:szCs w:val="24"/>
          <w:lang w:val="ru-RU"/>
        </w:rPr>
        <w:t xml:space="preserve">                     </w:t>
      </w:r>
      <w:r w:rsidRPr="0029179D" w:rsidR="003A1D3D">
        <w:rPr>
          <w:rFonts w:ascii="Times New Roman" w:eastAsia="MS Mincho" w:hAnsi="Times New Roman"/>
          <w:sz w:val="24"/>
          <w:szCs w:val="24"/>
          <w:lang w:val="ru-RU"/>
        </w:rPr>
        <w:t xml:space="preserve">С.Г. </w:t>
      </w:r>
      <w:r w:rsidRPr="0029179D" w:rsidR="003A1D3D">
        <w:rPr>
          <w:rFonts w:ascii="Times New Roman" w:eastAsia="MS Mincho" w:hAnsi="Times New Roman"/>
          <w:sz w:val="24"/>
          <w:szCs w:val="24"/>
          <w:lang w:val="ru-RU"/>
        </w:rPr>
        <w:t>Ломанов</w:t>
      </w:r>
    </w:p>
    <w:p w:rsidR="008C6AC0" w:rsidRPr="00AC3DBD" w:rsidP="008818A6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C6AC0" w:rsidP="008818A6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C6AC0" w:rsidP="008818A6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/>
          <w:sz w:val="24"/>
          <w:szCs w:val="28"/>
          <w:lang w:val="ru-RU"/>
        </w:rPr>
      </w:pPr>
    </w:p>
    <w:p w:rsidR="00C71435" w:rsidRPr="00AC3DBD" w:rsidP="008818A6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/>
          <w:sz w:val="24"/>
          <w:szCs w:val="28"/>
          <w:lang w:val="ru-RU"/>
        </w:rPr>
      </w:pPr>
    </w:p>
    <w:p w:rsidR="008C6AC0" w:rsidRPr="003A1D3D" w:rsidP="008818A6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/>
          <w:sz w:val="16"/>
          <w:szCs w:val="16"/>
          <w:lang w:val="ru-RU"/>
        </w:rPr>
      </w:pPr>
    </w:p>
    <w:sectPr w:rsidSect="008818A6">
      <w:pgSz w:w="11906" w:h="16838"/>
      <w:pgMar w:top="426" w:right="1440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mirrorMargins/>
  <w:proofState w:spelling="clean" w:grammar="clean"/>
  <w:defaultTabStop w:val="708"/>
  <w:characterSpacingControl w:val="doNotCompress"/>
  <w:compat/>
  <w:rsids>
    <w:rsidRoot w:val="00512AAA"/>
    <w:rsid w:val="00000A98"/>
    <w:rsid w:val="00002E9F"/>
    <w:rsid w:val="00004459"/>
    <w:rsid w:val="00027185"/>
    <w:rsid w:val="00030C70"/>
    <w:rsid w:val="000365D7"/>
    <w:rsid w:val="000430F5"/>
    <w:rsid w:val="00043AB8"/>
    <w:rsid w:val="00044ECF"/>
    <w:rsid w:val="00064A52"/>
    <w:rsid w:val="00075447"/>
    <w:rsid w:val="00075F6C"/>
    <w:rsid w:val="000D7FF2"/>
    <w:rsid w:val="0010088E"/>
    <w:rsid w:val="00100A4E"/>
    <w:rsid w:val="0010162B"/>
    <w:rsid w:val="00115EA9"/>
    <w:rsid w:val="00143D2C"/>
    <w:rsid w:val="0015543C"/>
    <w:rsid w:val="00155D63"/>
    <w:rsid w:val="00157FDC"/>
    <w:rsid w:val="00183928"/>
    <w:rsid w:val="00183CBE"/>
    <w:rsid w:val="00185346"/>
    <w:rsid w:val="001F3707"/>
    <w:rsid w:val="00205B79"/>
    <w:rsid w:val="00223BDC"/>
    <w:rsid w:val="00224642"/>
    <w:rsid w:val="002259D9"/>
    <w:rsid w:val="00260817"/>
    <w:rsid w:val="0029179D"/>
    <w:rsid w:val="002A1C64"/>
    <w:rsid w:val="002E0FF0"/>
    <w:rsid w:val="002E13BC"/>
    <w:rsid w:val="002E5539"/>
    <w:rsid w:val="0032737D"/>
    <w:rsid w:val="00352D53"/>
    <w:rsid w:val="003620BF"/>
    <w:rsid w:val="00374D6C"/>
    <w:rsid w:val="003830E6"/>
    <w:rsid w:val="00383CC6"/>
    <w:rsid w:val="003853C6"/>
    <w:rsid w:val="00394E52"/>
    <w:rsid w:val="003954B4"/>
    <w:rsid w:val="003A1D3D"/>
    <w:rsid w:val="003C11DB"/>
    <w:rsid w:val="003C21F5"/>
    <w:rsid w:val="003D1FFE"/>
    <w:rsid w:val="003D3C5B"/>
    <w:rsid w:val="003E151A"/>
    <w:rsid w:val="00411583"/>
    <w:rsid w:val="00417ED2"/>
    <w:rsid w:val="004239E7"/>
    <w:rsid w:val="00445227"/>
    <w:rsid w:val="00452B73"/>
    <w:rsid w:val="0045555F"/>
    <w:rsid w:val="00457DC0"/>
    <w:rsid w:val="00482222"/>
    <w:rsid w:val="004958E2"/>
    <w:rsid w:val="004B5040"/>
    <w:rsid w:val="004B7704"/>
    <w:rsid w:val="004E7945"/>
    <w:rsid w:val="004F27CB"/>
    <w:rsid w:val="004F4A1E"/>
    <w:rsid w:val="0050180E"/>
    <w:rsid w:val="00512AAA"/>
    <w:rsid w:val="005330D2"/>
    <w:rsid w:val="005409D4"/>
    <w:rsid w:val="005858DD"/>
    <w:rsid w:val="005B3C2E"/>
    <w:rsid w:val="005B75BF"/>
    <w:rsid w:val="005C7DC1"/>
    <w:rsid w:val="005F49A5"/>
    <w:rsid w:val="005F73DB"/>
    <w:rsid w:val="006508D2"/>
    <w:rsid w:val="0065136B"/>
    <w:rsid w:val="00651D63"/>
    <w:rsid w:val="00661DDD"/>
    <w:rsid w:val="00672B6E"/>
    <w:rsid w:val="00674BED"/>
    <w:rsid w:val="00692EBB"/>
    <w:rsid w:val="006B0D0D"/>
    <w:rsid w:val="006C2E31"/>
    <w:rsid w:val="006C64D9"/>
    <w:rsid w:val="006E016B"/>
    <w:rsid w:val="006E5A7E"/>
    <w:rsid w:val="006F2240"/>
    <w:rsid w:val="006F6F1B"/>
    <w:rsid w:val="007044A5"/>
    <w:rsid w:val="00711D50"/>
    <w:rsid w:val="00742C93"/>
    <w:rsid w:val="00744173"/>
    <w:rsid w:val="007718C9"/>
    <w:rsid w:val="00773C66"/>
    <w:rsid w:val="00774816"/>
    <w:rsid w:val="0077721C"/>
    <w:rsid w:val="00784FDB"/>
    <w:rsid w:val="00787B36"/>
    <w:rsid w:val="007A70DE"/>
    <w:rsid w:val="007B4D11"/>
    <w:rsid w:val="007C06C9"/>
    <w:rsid w:val="007C3854"/>
    <w:rsid w:val="007E55D9"/>
    <w:rsid w:val="007E78CD"/>
    <w:rsid w:val="007F4F86"/>
    <w:rsid w:val="00812D87"/>
    <w:rsid w:val="00816F14"/>
    <w:rsid w:val="0082499F"/>
    <w:rsid w:val="008320BE"/>
    <w:rsid w:val="00833C42"/>
    <w:rsid w:val="00845A05"/>
    <w:rsid w:val="00856EF7"/>
    <w:rsid w:val="008620A8"/>
    <w:rsid w:val="008818A6"/>
    <w:rsid w:val="00890338"/>
    <w:rsid w:val="00894E22"/>
    <w:rsid w:val="008C6AC0"/>
    <w:rsid w:val="008D21DE"/>
    <w:rsid w:val="008D3335"/>
    <w:rsid w:val="00906C7F"/>
    <w:rsid w:val="00914DBC"/>
    <w:rsid w:val="00914E24"/>
    <w:rsid w:val="00917224"/>
    <w:rsid w:val="009209CE"/>
    <w:rsid w:val="00921E06"/>
    <w:rsid w:val="009246D0"/>
    <w:rsid w:val="009278F2"/>
    <w:rsid w:val="0095519E"/>
    <w:rsid w:val="00973BE4"/>
    <w:rsid w:val="00990146"/>
    <w:rsid w:val="009B7598"/>
    <w:rsid w:val="009D089D"/>
    <w:rsid w:val="00A03248"/>
    <w:rsid w:val="00A12531"/>
    <w:rsid w:val="00A12BF3"/>
    <w:rsid w:val="00A305D5"/>
    <w:rsid w:val="00A33BA2"/>
    <w:rsid w:val="00A4044E"/>
    <w:rsid w:val="00A51DA0"/>
    <w:rsid w:val="00A53885"/>
    <w:rsid w:val="00A66AD3"/>
    <w:rsid w:val="00A75B01"/>
    <w:rsid w:val="00A86AA2"/>
    <w:rsid w:val="00AA1E39"/>
    <w:rsid w:val="00AB2877"/>
    <w:rsid w:val="00AC3DBD"/>
    <w:rsid w:val="00AD34AA"/>
    <w:rsid w:val="00AE00B0"/>
    <w:rsid w:val="00AE2AEF"/>
    <w:rsid w:val="00AF6C76"/>
    <w:rsid w:val="00B025F9"/>
    <w:rsid w:val="00B11A8D"/>
    <w:rsid w:val="00B1235A"/>
    <w:rsid w:val="00B14772"/>
    <w:rsid w:val="00B235EE"/>
    <w:rsid w:val="00B51535"/>
    <w:rsid w:val="00B627C7"/>
    <w:rsid w:val="00B7586A"/>
    <w:rsid w:val="00B77E8A"/>
    <w:rsid w:val="00BA56AD"/>
    <w:rsid w:val="00BA6F8A"/>
    <w:rsid w:val="00BB3664"/>
    <w:rsid w:val="00BB6564"/>
    <w:rsid w:val="00BD6168"/>
    <w:rsid w:val="00BF2142"/>
    <w:rsid w:val="00BF4761"/>
    <w:rsid w:val="00BF4B9A"/>
    <w:rsid w:val="00C01175"/>
    <w:rsid w:val="00C0214C"/>
    <w:rsid w:val="00C16CC5"/>
    <w:rsid w:val="00C24B94"/>
    <w:rsid w:val="00C62917"/>
    <w:rsid w:val="00C66D8F"/>
    <w:rsid w:val="00C71435"/>
    <w:rsid w:val="00C77EDC"/>
    <w:rsid w:val="00C90360"/>
    <w:rsid w:val="00C90D01"/>
    <w:rsid w:val="00CC5D3E"/>
    <w:rsid w:val="00CD02D4"/>
    <w:rsid w:val="00CD304E"/>
    <w:rsid w:val="00CD53E6"/>
    <w:rsid w:val="00CE4F99"/>
    <w:rsid w:val="00CF1FA3"/>
    <w:rsid w:val="00D07280"/>
    <w:rsid w:val="00D21AAA"/>
    <w:rsid w:val="00D70A0D"/>
    <w:rsid w:val="00D77112"/>
    <w:rsid w:val="00D81735"/>
    <w:rsid w:val="00D95DEF"/>
    <w:rsid w:val="00DD5E60"/>
    <w:rsid w:val="00DE1B13"/>
    <w:rsid w:val="00DE3F7F"/>
    <w:rsid w:val="00DE42FE"/>
    <w:rsid w:val="00DE524C"/>
    <w:rsid w:val="00DE6618"/>
    <w:rsid w:val="00E30D20"/>
    <w:rsid w:val="00E540AF"/>
    <w:rsid w:val="00E65567"/>
    <w:rsid w:val="00E807AB"/>
    <w:rsid w:val="00EA33AB"/>
    <w:rsid w:val="00EB116A"/>
    <w:rsid w:val="00EC523D"/>
    <w:rsid w:val="00ED1B4D"/>
    <w:rsid w:val="00ED35DC"/>
    <w:rsid w:val="00EF1672"/>
    <w:rsid w:val="00EF196E"/>
    <w:rsid w:val="00EF1DC7"/>
    <w:rsid w:val="00F00186"/>
    <w:rsid w:val="00F10CF4"/>
    <w:rsid w:val="00F73A6C"/>
    <w:rsid w:val="00F82601"/>
    <w:rsid w:val="00F92942"/>
    <w:rsid w:val="00FA3CCA"/>
    <w:rsid w:val="00FA4623"/>
    <w:rsid w:val="00FB0CE6"/>
    <w:rsid w:val="00FB30CF"/>
    <w:rsid w:val="00FB398E"/>
    <w:rsid w:val="00FB3B01"/>
    <w:rsid w:val="00FB6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2">
    <w:name w:val="Основной текст (2)"/>
    <w:basedOn w:val="DefaultParagraphFont"/>
    <w:link w:val="2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8">
    <w:name w:val="Основной текст (8)"/>
    <w:basedOn w:val="DefaultParagraphFont"/>
    <w:link w:val="8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basedOn w:val="DefaultParagraphFont"/>
    <w:link w:val="14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52">
    <w:name w:val="Основной текст (5)2"/>
    <w:basedOn w:val="DefaultParagraphFont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basedOn w:val="DefaultParagraphFont"/>
    <w:link w:val="131"/>
    <w:uiPriority w:val="99"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6">
    <w:name w:val="Основной текст (6)"/>
    <w:basedOn w:val="DefaultParagraphFont"/>
    <w:link w:val="6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basedOn w:val="DefaultParagraphFont"/>
    <w:link w:val="10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11">
    <w:name w:val="Основной текст (11)"/>
    <w:basedOn w:val="DefaultParagraphFont"/>
    <w:link w:val="11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s1">
    <w:name w:val="s_1"/>
    <w:basedOn w:val="Normal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13pt">
    <w:name w:val="Заголовок №2 + 13 pt"/>
    <w:basedOn w:val="DefaultParagraphFon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basedOn w:val="DefaultParagraphFont"/>
    <w:link w:val="71"/>
    <w:uiPriority w:val="99"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9">
    <w:name w:val="Основной текст (9)"/>
    <w:basedOn w:val="DefaultParagraphFont"/>
    <w:link w:val="91"/>
    <w:uiPriority w:val="99"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basedOn w:val="9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ascii="Times New Roman" w:hAnsi="Times New Roman" w:eastAsiaTheme="minorHAnsi"/>
      <w:i/>
      <w:iCs/>
      <w:lang w:val="ru-RU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basedOn w:val="9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basedOn w:val="9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basedOn w:val="6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styleId="Hyperlink">
    <w:name w:val="Hyperlink"/>
    <w:basedOn w:val="DefaultParagraphFont"/>
    <w:uiPriority w:val="99"/>
    <w:semiHidden/>
    <w:unhideWhenUsed/>
    <w:rsid w:val="00AD34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EFF49081B2A184EEA2825EF1A6DE69D76B6426FCD18774C0BBFFD203532097E35E35D61F207C5T" TargetMode="External" /><Relationship Id="rId5" Type="http://schemas.openxmlformats.org/officeDocument/2006/relationships/hyperlink" Target="consultantplus://offline/ref=690E23110437069A19FC6D4A6465679996D3C7A7BA6C2803690C584C3F3307D4101B7873C5DAA868AF5DD18888771D614CE717D211rD3EH" TargetMode="External" /><Relationship Id="rId6" Type="http://schemas.openxmlformats.org/officeDocument/2006/relationships/hyperlink" Target="https://www.consultant.ru/document/cons_doc_LAW_422609/af22f6ab34d6816e5a70f14347081e2c1bfce662/" TargetMode="External" /><Relationship Id="rId7" Type="http://schemas.openxmlformats.org/officeDocument/2006/relationships/hyperlink" Target="https://www.consultant.ru/document/cons_doc_LAW_422609/080d25276289006c381505fe470f240608f4ad77/" TargetMode="External" /><Relationship Id="rId8" Type="http://schemas.openxmlformats.org/officeDocument/2006/relationships/hyperlink" Target="https://www.consultant.ru/document/cons_doc_LAW_422609/5e8aae404b38ac1847d8e4b38a7758b4affe7d1a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