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53332" w:rsidRPr="00001FCA" w:rsidP="002E7A2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01FCA">
        <w:rPr>
          <w:rFonts w:ascii="Times New Roman" w:hAnsi="Times New Roman"/>
          <w:bCs/>
          <w:sz w:val="24"/>
          <w:szCs w:val="24"/>
          <w:lang w:val="ru-RU"/>
        </w:rPr>
        <w:t>Дело № 05-0</w:t>
      </w:r>
      <w:r w:rsidRPr="00001FCA" w:rsidR="009F39D6">
        <w:rPr>
          <w:rFonts w:ascii="Times New Roman" w:hAnsi="Times New Roman"/>
          <w:bCs/>
          <w:sz w:val="24"/>
          <w:szCs w:val="24"/>
          <w:lang w:val="ru-RU"/>
        </w:rPr>
        <w:t>237</w:t>
      </w:r>
      <w:r w:rsidRPr="00001FCA">
        <w:rPr>
          <w:rFonts w:ascii="Times New Roman" w:hAnsi="Times New Roman"/>
          <w:bCs/>
          <w:sz w:val="24"/>
          <w:szCs w:val="24"/>
          <w:lang w:val="ru-RU"/>
        </w:rPr>
        <w:t>/20/2017</w:t>
      </w:r>
    </w:p>
    <w:p w:rsidR="00353332" w:rsidRPr="00001FCA" w:rsidP="002E7A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01FCA">
        <w:rPr>
          <w:rFonts w:ascii="Times New Roman" w:hAnsi="Times New Roman"/>
          <w:bCs/>
          <w:sz w:val="24"/>
          <w:szCs w:val="24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353332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32" w:rsidRPr="00001FCA" w:rsidP="002E7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FCA">
              <w:rPr>
                <w:rFonts w:ascii="Times New Roman" w:hAnsi="Times New Roman"/>
                <w:sz w:val="24"/>
                <w:szCs w:val="24"/>
                <w:lang w:val="ru-RU"/>
              </w:rPr>
              <w:t>29 ноября</w:t>
            </w:r>
            <w:r w:rsidRPr="0000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2017 года</w:t>
            </w:r>
          </w:p>
          <w:p w:rsidR="00353332" w:rsidRPr="00001FCA" w:rsidP="002E7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32" w:rsidRPr="00001FCA" w:rsidP="002E7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 w:rsidRPr="00001FCA" w:rsidR="000D15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00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Симферополь </w:t>
            </w:r>
          </w:p>
        </w:tc>
      </w:tr>
    </w:tbl>
    <w:p w:rsidR="00D0424F" w:rsidRPr="002F50C3" w:rsidP="002E7A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>Ломанов</w:t>
      </w: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Станислав Геннадиевич, 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рассмотрев </w:t>
      </w: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>в помещении судебного участка № 20, расположенного по адресу: г. Симферополь, ул. Крымских партизан, 3-А,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дело об административном правонарушении, предусмотренном стать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>ёй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>17.7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 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с участием прокурора </w:t>
      </w:r>
      <w:r w:rsidRPr="002F50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 w:rsidRPr="002F50C3" w:rsidR="002F50C3">
        <w:rPr>
          <w:rFonts w:ascii="Times New Roman" w:hAnsi="Times New Roman"/>
          <w:color w:val="000000" w:themeColor="text1"/>
          <w:sz w:val="24"/>
          <w:szCs w:val="24"/>
          <w:lang w:val="ru-RU"/>
        </w:rPr>
        <w:t>Насрулаева</w:t>
      </w:r>
      <w:r w:rsidRPr="002F50C3" w:rsidR="002F50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А.А</w:t>
      </w:r>
      <w:r w:rsidRPr="002F50C3" w:rsidR="009F39D6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001FCA" w:rsidP="002E7A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 xml:space="preserve">в отношении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>Абдураимова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>Раета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>Диляверовича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 xml:space="preserve"> года рождения, уроженца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9F39D6">
        <w:rPr>
          <w:rFonts w:ascii="Times New Roman" w:hAnsi="Times New Roman"/>
          <w:sz w:val="24"/>
          <w:szCs w:val="24"/>
          <w:lang w:val="ru-RU"/>
        </w:rPr>
        <w:t xml:space="preserve">, зарегистрированного по адресу: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>
        <w:rPr>
          <w:rFonts w:ascii="Times New Roman" w:hAnsi="Times New Roman"/>
          <w:sz w:val="24"/>
          <w:szCs w:val="24"/>
          <w:lang w:val="ru-RU"/>
        </w:rPr>
        <w:t>,</w:t>
      </w:r>
    </w:p>
    <w:p w:rsidR="00001FCA" w:rsidRPr="00001FCA" w:rsidP="002E7A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1FCA" w:rsidP="002E7A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01FCA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001FCA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001FCA" w:rsidR="009E64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001FCA" w:rsidRPr="00001FCA" w:rsidP="002E7A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67046" w:rsidRPr="00001FCA" w:rsidP="00B67046">
      <w:pPr>
        <w:pStyle w:val="BodyText"/>
        <w:spacing w:line="240" w:lineRule="auto"/>
        <w:ind w:left="20" w:right="40"/>
      </w:pPr>
      <w:r w:rsidRPr="00001FCA">
        <w:rPr>
          <w:rFonts w:eastAsia="Times New Roman"/>
          <w:spacing w:val="-2"/>
        </w:rPr>
        <w:t>Сакской</w:t>
      </w:r>
      <w:r w:rsidRPr="00001FCA">
        <w:rPr>
          <w:rFonts w:eastAsia="Times New Roman"/>
          <w:spacing w:val="-2"/>
        </w:rPr>
        <w:t xml:space="preserve"> межрайонной прокуратур</w:t>
      </w:r>
      <w:r>
        <w:rPr>
          <w:rFonts w:eastAsia="Times New Roman"/>
          <w:spacing w:val="-2"/>
        </w:rPr>
        <w:t>ой</w:t>
      </w:r>
      <w:r w:rsidRPr="00001FCA">
        <w:rPr>
          <w:rFonts w:eastAsia="Times New Roman"/>
          <w:spacing w:val="-2"/>
        </w:rPr>
        <w:t xml:space="preserve"> </w:t>
      </w:r>
      <w:r>
        <w:t>в</w:t>
      </w:r>
      <w:r w:rsidRPr="00001FCA">
        <w:t xml:space="preserve"> рамках проверки </w:t>
      </w:r>
      <w:r w:rsidRPr="00001FCA">
        <w:t>исполнени</w:t>
      </w:r>
      <w:r>
        <w:t>я</w:t>
      </w:r>
      <w:r w:rsidRPr="00001FCA">
        <w:t xml:space="preserve"> требований законодательства об участии в долевом строительстве многоквартирных домов и иных объектов недвижимости при строительстве многоквартирного жилого комплекса на земельном участке площадью 8000 кв.м., расположенном по адресу: </w:t>
      </w:r>
      <w:r w:rsidR="00D63B63">
        <w:t>&lt;данные изъяты&gt;</w:t>
      </w:r>
      <w:r w:rsidRPr="00001FCA">
        <w:t xml:space="preserve">, кадастровый номер </w:t>
      </w:r>
      <w:r w:rsidR="00D63B63">
        <w:t>&lt;данные изъяты&gt;</w:t>
      </w:r>
      <w:r>
        <w:t xml:space="preserve">,  </w:t>
      </w:r>
      <w:r w:rsidRPr="00001FCA">
        <w:t>25</w:t>
      </w:r>
      <w:r>
        <w:t xml:space="preserve"> октября </w:t>
      </w:r>
      <w:r w:rsidRPr="00001FCA">
        <w:t xml:space="preserve">2017 </w:t>
      </w:r>
      <w:r>
        <w:t xml:space="preserve">года </w:t>
      </w:r>
      <w:r w:rsidR="00D63B63">
        <w:t>&lt;данные изъяты&gt;</w:t>
      </w:r>
      <w:r w:rsidRPr="00001FCA">
        <w:t xml:space="preserve"> </w:t>
      </w:r>
      <w:r w:rsidRPr="00001FCA">
        <w:t>Абдураимову</w:t>
      </w:r>
      <w:r w:rsidRPr="00001FCA">
        <w:t xml:space="preserve"> Р.Д. вручено </w:t>
      </w:r>
      <w:r w:rsidRPr="00001FCA">
        <w:t>требование</w:t>
      </w:r>
      <w:r w:rsidRPr="00001FCA">
        <w:t xml:space="preserve"> </w:t>
      </w:r>
      <w:r w:rsidR="00BE03F8">
        <w:t>&lt;данные изъяты&gt;</w:t>
      </w:r>
      <w:r w:rsidRPr="00001FCA">
        <w:t xml:space="preserve"> от 24.10.2017 </w:t>
      </w:r>
      <w:r w:rsidRPr="00001FCA" w:rsidR="008E7077">
        <w:t>№</w:t>
      </w:r>
      <w:r w:rsidRPr="00001FCA">
        <w:t xml:space="preserve"> </w:t>
      </w:r>
      <w:r w:rsidR="00D63B63">
        <w:t>&lt;данные изъяты&gt;</w:t>
      </w:r>
      <w:r w:rsidRPr="00001FCA">
        <w:t xml:space="preserve"> о предоставлении информации, документов и их копий.</w:t>
      </w:r>
    </w:p>
    <w:p w:rsidR="00B67046" w:rsidRPr="00001FCA" w:rsidP="00B67046">
      <w:pPr>
        <w:pStyle w:val="BodyText"/>
        <w:spacing w:line="240" w:lineRule="auto"/>
        <w:ind w:left="20" w:right="40"/>
      </w:pPr>
      <w:r w:rsidRPr="00001FCA">
        <w:t xml:space="preserve">В соответствии с указанным требованием </w:t>
      </w:r>
      <w:r w:rsidRPr="00001FCA">
        <w:t>Сакской</w:t>
      </w:r>
      <w:r w:rsidRPr="00001FCA">
        <w:t xml:space="preserve"> межрайонной прокуратурой в </w:t>
      </w:r>
      <w:r w:rsidR="00D63B63">
        <w:t xml:space="preserve">&lt;данные </w:t>
      </w:r>
      <w:r w:rsidR="00D63B63">
        <w:t>изъяты</w:t>
      </w:r>
      <w:r w:rsidR="00D63B63">
        <w:t xml:space="preserve">&gt; </w:t>
      </w:r>
      <w:r w:rsidRPr="00001FCA">
        <w:t>затребованы следующие материалы (оригиналы и заверенные в установленном порядке копии документов):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09"/>
        </w:tabs>
        <w:spacing w:before="0" w:line="240" w:lineRule="auto"/>
        <w:ind w:left="720" w:firstLine="0"/>
        <w:jc w:val="left"/>
      </w:pPr>
      <w:r w:rsidRPr="00001FCA">
        <w:t>свидетельство о государственной регистрации юридического лица;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29"/>
        </w:tabs>
        <w:spacing w:line="240" w:lineRule="auto"/>
        <w:ind w:left="20" w:right="40"/>
      </w:pPr>
      <w:r w:rsidRPr="00001FCA">
        <w:t>свидетельство о постановке юридического лица на учет в налоговом органе;</w:t>
      </w:r>
    </w:p>
    <w:p w:rsidR="00CD231F" w:rsidRPr="00001FCA" w:rsidP="00B67046">
      <w:pPr>
        <w:pStyle w:val="41"/>
        <w:numPr>
          <w:ilvl w:val="1"/>
          <w:numId w:val="2"/>
        </w:numPr>
        <w:tabs>
          <w:tab w:val="left" w:pos="1133"/>
        </w:tabs>
        <w:spacing w:before="0" w:line="240" w:lineRule="auto"/>
        <w:ind w:left="720" w:firstLine="0"/>
        <w:jc w:val="left"/>
      </w:pPr>
      <w:r w:rsidRPr="00001FCA">
        <w:t>выписка из Единого государственного реестра юридических лиц;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33"/>
        </w:tabs>
        <w:spacing w:before="0" w:line="240" w:lineRule="auto"/>
        <w:ind w:left="720" w:firstLine="0"/>
        <w:jc w:val="left"/>
      </w:pPr>
      <w:r w:rsidRPr="00001FCA">
        <w:t>устав;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28"/>
        </w:tabs>
        <w:spacing w:before="0" w:line="240" w:lineRule="auto"/>
        <w:ind w:left="720" w:firstLine="0"/>
        <w:jc w:val="left"/>
      </w:pPr>
      <w:r w:rsidRPr="00001FCA">
        <w:t>приказ о назначении на должность генерального директора общества;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53"/>
        </w:tabs>
        <w:spacing w:line="240" w:lineRule="auto"/>
        <w:ind w:left="20" w:right="20" w:firstLine="720"/>
      </w:pPr>
      <w:r w:rsidRPr="00001FCA">
        <w:t>сведения в отношении законного представителя общества, необходимые для осуществления производства по делам об административных правонарушениях, с указанием фамилии, имени, отчества, даты и места рождения, адреса регистрации по месту жительства, серии и номера документа удостоверяющего личность, органа его выдавшего и даты выдачи такого документа, а также сведения о номерах телефона, факса, адресах электронной почты, на которые необходимо направлять процессуальные вызовы, уведомления;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48"/>
        </w:tabs>
        <w:spacing w:line="240" w:lineRule="auto"/>
        <w:ind w:left="20" w:right="20" w:firstLine="720"/>
      </w:pPr>
      <w:r w:rsidRPr="00001FCA">
        <w:t xml:space="preserve">правоустанавливающие документы общества на земельный участок площадью 8000 кв.м., расположенный по адресу: </w:t>
      </w:r>
      <w:r w:rsidR="00D63B63">
        <w:t>&lt;данные изъяты&gt;</w:t>
      </w:r>
      <w:r w:rsidRPr="00001FCA">
        <w:t xml:space="preserve">, кадастровый номер </w:t>
      </w:r>
      <w:r w:rsidR="00D63B63">
        <w:t>&lt;данные изъяты&gt;</w:t>
      </w:r>
      <w:r w:rsidRPr="00001FCA">
        <w:t>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8"/>
        </w:tabs>
        <w:spacing w:line="240" w:lineRule="auto"/>
        <w:ind w:left="20" w:right="20" w:firstLine="720"/>
      </w:pPr>
      <w:r w:rsidRPr="00001FCA">
        <w:t>декларация о начале выполнения строительных работ на данном земельном участке;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33"/>
        </w:tabs>
        <w:spacing w:before="0" w:line="240" w:lineRule="auto"/>
        <w:ind w:left="720" w:firstLine="0"/>
        <w:jc w:val="left"/>
      </w:pPr>
      <w:r w:rsidRPr="00001FCA">
        <w:t>градостроительный план земельного участка;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43"/>
        </w:tabs>
        <w:spacing w:line="240" w:lineRule="auto"/>
        <w:ind w:left="20" w:right="20" w:firstLine="720"/>
      </w:pPr>
      <w:r w:rsidRPr="00001FCA">
        <w:t>проектная документация объекта капитального строительства (далее также - объект), включающая внесенные изменения;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8"/>
        </w:tabs>
        <w:spacing w:line="240" w:lineRule="auto"/>
        <w:ind w:left="20" w:right="20" w:firstLine="720"/>
      </w:pPr>
      <w:r w:rsidRPr="00001FCA">
        <w:t>положительное заключение экспертизы проектной документации объекта, возводимого на вышеуказанном земельном участке;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14"/>
        </w:tabs>
        <w:spacing w:before="0" w:line="240" w:lineRule="auto"/>
        <w:ind w:left="720" w:firstLine="0"/>
        <w:jc w:val="left"/>
      </w:pPr>
      <w:r w:rsidRPr="00001FCA">
        <w:t>сводный сметный расчет стоимости строительства объекта;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14"/>
        </w:tabs>
        <w:spacing w:before="0" w:line="240" w:lineRule="auto"/>
        <w:ind w:left="720" w:firstLine="0"/>
        <w:jc w:val="left"/>
      </w:pPr>
      <w:r w:rsidRPr="00001FCA">
        <w:t>проектная декларация;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43"/>
        </w:tabs>
        <w:spacing w:line="240" w:lineRule="auto"/>
        <w:ind w:left="20" w:right="20" w:firstLine="720"/>
      </w:pPr>
      <w:r w:rsidRPr="00001FCA">
        <w:t>сведения об источниках опубликования и (или) размещения проектной декларации;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43"/>
        </w:tabs>
        <w:spacing w:line="240" w:lineRule="auto"/>
        <w:ind w:left="20" w:right="20" w:firstLine="720"/>
      </w:pPr>
      <w:r w:rsidRPr="00001FCA">
        <w:t>свидетельство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43"/>
        </w:tabs>
        <w:spacing w:line="240" w:lineRule="auto"/>
        <w:ind w:left="20" w:right="20" w:firstLine="720"/>
      </w:pPr>
      <w:r w:rsidRPr="00001FCA">
        <w:t>графики осуществления и финансирования строительно-монтажных работ по объекту;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8"/>
        </w:tabs>
        <w:spacing w:line="240" w:lineRule="auto"/>
        <w:ind w:left="20" w:right="20" w:firstLine="720"/>
      </w:pPr>
      <w:r w:rsidRPr="00001FCA">
        <w:t>список подрядных организаций, привлекаемых к строительству объекта, с указанием вида осуществляемых работ;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14"/>
        </w:tabs>
        <w:spacing w:before="0" w:line="240" w:lineRule="auto"/>
        <w:ind w:left="720" w:firstLine="0"/>
        <w:jc w:val="left"/>
      </w:pPr>
      <w:r w:rsidRPr="00001FCA">
        <w:t>сведения об используемых обществом банковских счетах;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09"/>
        </w:tabs>
        <w:spacing w:before="0" w:line="240" w:lineRule="auto"/>
        <w:ind w:left="720" w:firstLine="0"/>
        <w:jc w:val="left"/>
      </w:pPr>
      <w:r w:rsidRPr="00001FCA">
        <w:t>декларация о готовности объекта к эксплуатации (при наличии);</w:t>
      </w:r>
    </w:p>
    <w:p w:rsidR="00B67046" w:rsidRPr="00001FCA" w:rsidP="00B67046">
      <w:pPr>
        <w:pStyle w:val="41"/>
        <w:numPr>
          <w:ilvl w:val="1"/>
          <w:numId w:val="2"/>
        </w:numPr>
        <w:tabs>
          <w:tab w:val="left" w:pos="1128"/>
        </w:tabs>
        <w:spacing w:before="0" w:line="240" w:lineRule="auto"/>
        <w:ind w:left="720" w:firstLine="0"/>
        <w:jc w:val="left"/>
      </w:pPr>
      <w:r w:rsidRPr="00001FCA">
        <w:t>договоры участия в долевом строительстве объекта;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4"/>
        </w:tabs>
        <w:spacing w:line="240" w:lineRule="auto"/>
        <w:ind w:left="20" w:right="20" w:firstLine="720"/>
      </w:pPr>
      <w:r w:rsidRPr="00001FCA">
        <w:t>иные документы, подтверждающие заключение сделок по привлечению застройщиком денежных средств физических лиц в строительство объекта, при исполнении которых у граждан возникает право собственности на жилые помещения (при их наличии);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4"/>
        </w:tabs>
        <w:spacing w:line="240" w:lineRule="auto"/>
        <w:ind w:left="20" w:right="20" w:firstLine="720"/>
      </w:pPr>
      <w:r w:rsidRPr="00001FCA">
        <w:t>реестр договоров участия в долевом строительстве и (или) иных договоров, а также соглашений к ним, заключение которых и (или) привлечение денежных средств по которым связанно с возникающим у гражданина правом собственности на жилое помещение в многоквартирном доме, либо по которым осуществлялось привлечение денежных средств для строительства объекта, с указанием фамилии, имени, отчества либо наименования участника долевого строительства, даты подписания, даты</w:t>
      </w:r>
      <w:r w:rsidRPr="00001FCA">
        <w:t xml:space="preserve"> и номера государственной регистрации, даты оплаты денежных средств по договору, а также договоров (соглашений) об уступке прав требования по договору;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48"/>
        </w:tabs>
        <w:spacing w:line="240" w:lineRule="auto"/>
        <w:ind w:left="20" w:right="20"/>
      </w:pPr>
      <w:r w:rsidRPr="00001FCA">
        <w:t>первичные учетные документы, в том числе платежные поручения, выписки банка, подтверждающие привлечение денежных средств, связанное с возникающим у гражданина правом собственности на жилое помещение в многоквартирном доме, либо привлечение денежных сре</w:t>
      </w:r>
      <w:r w:rsidRPr="00001FCA">
        <w:t>дств дл</w:t>
      </w:r>
      <w:r w:rsidRPr="00001FCA">
        <w:t>я строительства объекта за весь период его строительства;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8"/>
        </w:tabs>
        <w:spacing w:line="240" w:lineRule="auto"/>
        <w:ind w:left="20" w:right="20"/>
      </w:pPr>
      <w:r w:rsidRPr="00001FCA">
        <w:t>договоры (соглашения) об уступке прав требования по договорам участия в долевом строительстве (при их наличии);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29"/>
        </w:tabs>
        <w:spacing w:line="240" w:lineRule="auto"/>
        <w:ind w:left="20" w:right="20"/>
      </w:pPr>
      <w:r w:rsidRPr="00001FCA">
        <w:t>договор поручительства (в случае, если застройщик выбрал поручительство в качестве способа обеспечения своих обязательств по передаче помещений по договору);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8"/>
        </w:tabs>
        <w:spacing w:line="240" w:lineRule="auto"/>
        <w:ind w:left="20" w:right="20"/>
      </w:pPr>
      <w:r w:rsidRPr="00001FCA">
        <w:t>договор страхования (в случае, если застройщик выбрал страхование в качестве способа обеспечения своих обязательств по передаче помещений по договору);</w:t>
      </w:r>
    </w:p>
    <w:p w:rsidR="00B67046" w:rsidRPr="00001FCA" w:rsidP="00B67046">
      <w:pPr>
        <w:pStyle w:val="BodyText"/>
        <w:numPr>
          <w:ilvl w:val="1"/>
          <w:numId w:val="2"/>
        </w:numPr>
        <w:tabs>
          <w:tab w:val="left" w:pos="1134"/>
        </w:tabs>
        <w:spacing w:line="240" w:lineRule="auto"/>
        <w:ind w:left="20" w:right="20"/>
      </w:pPr>
      <w:r w:rsidRPr="00001FCA">
        <w:t>кредитные договоры, договоры займа и ссуды, заключенные обществом в период 2016-2017 гг. в качестве кредитора или должника.</w:t>
      </w:r>
    </w:p>
    <w:p w:rsidR="00B67046" w:rsidRPr="00001FCA" w:rsidP="00B67046">
      <w:pPr>
        <w:pStyle w:val="BodyText"/>
        <w:spacing w:line="240" w:lineRule="auto"/>
        <w:ind w:left="20" w:right="20"/>
      </w:pPr>
      <w:r w:rsidRPr="00001FCA">
        <w:t>Срок предоставления указанных материалов в межрайонную прокуратуру установлен прокурором в течение пяти рабочих дней с момента предъявления требования.</w:t>
      </w:r>
    </w:p>
    <w:p w:rsidR="00B67046" w:rsidRPr="00001FCA" w:rsidP="00B67046">
      <w:pPr>
        <w:pStyle w:val="BodyText"/>
        <w:spacing w:line="240" w:lineRule="auto"/>
        <w:ind w:left="20" w:right="20"/>
      </w:pPr>
      <w:r w:rsidRPr="00001FCA">
        <w:t xml:space="preserve">Поскольку требование предъявлено </w:t>
      </w:r>
      <w:r w:rsidR="00D63B63">
        <w:t>&lt;данные изъяты&gt;</w:t>
      </w:r>
      <w:r w:rsidRPr="00001FCA">
        <w:t xml:space="preserve"> </w:t>
      </w:r>
      <w:r w:rsidRPr="00001FCA">
        <w:t>Абдураимову</w:t>
      </w:r>
      <w:r w:rsidRPr="00001FCA">
        <w:t xml:space="preserve"> Р.Д. 25.10.2017, срок исполнения требования заместителя </w:t>
      </w:r>
      <w:r w:rsidRPr="00001FCA">
        <w:t>Сакского</w:t>
      </w:r>
      <w:r w:rsidRPr="00001FCA">
        <w:t xml:space="preserve"> межрайонного прокурора от 24.10.2017 № </w:t>
      </w:r>
      <w:r w:rsidR="00D63B63">
        <w:t xml:space="preserve">&lt;данные </w:t>
      </w:r>
      <w:r w:rsidR="00D63B63">
        <w:t>изъяты</w:t>
      </w:r>
      <w:r w:rsidR="00D63B63">
        <w:t>&gt;</w:t>
      </w:r>
      <w:r w:rsidRPr="00001FCA">
        <w:t xml:space="preserve"> истек 01.11.2017.</w:t>
      </w:r>
    </w:p>
    <w:p w:rsidR="00B67046" w:rsidRPr="00001FCA" w:rsidP="00B67046">
      <w:pPr>
        <w:pStyle w:val="BodyText"/>
        <w:spacing w:line="240" w:lineRule="auto"/>
        <w:ind w:left="20" w:right="20"/>
      </w:pPr>
      <w:r w:rsidRPr="00001FCA">
        <w:t xml:space="preserve">Вместе с этим, до истечения указанного срока </w:t>
      </w:r>
      <w:r w:rsidR="00D63B63">
        <w:t>&lt;данные изъяты&gt;</w:t>
      </w:r>
      <w:r w:rsidRPr="00001FCA">
        <w:t xml:space="preserve"> </w:t>
      </w:r>
      <w:r w:rsidRPr="00001FCA">
        <w:t>Абдураимов</w:t>
      </w:r>
      <w:r w:rsidRPr="00001FCA">
        <w:t xml:space="preserve"> Р.Д. не предоставил в </w:t>
      </w:r>
      <w:r w:rsidRPr="00001FCA">
        <w:t>Сакскую</w:t>
      </w:r>
      <w:r w:rsidRPr="00001FCA">
        <w:t xml:space="preserve"> межрайонную прокуратуру </w:t>
      </w:r>
      <w:r w:rsidRPr="00001FCA">
        <w:t xml:space="preserve">материалы, запрошенные на основании требования заместителя </w:t>
      </w:r>
      <w:r w:rsidRPr="00001FCA">
        <w:t>Сакского</w:t>
      </w:r>
      <w:r w:rsidRPr="00001FCA">
        <w:t xml:space="preserve"> межрайонного прокурора Колганова С.М. от 24.10.2017 №</w:t>
      </w:r>
      <w:r w:rsidR="00D63B63">
        <w:t>&lt;данные изъяты</w:t>
      </w:r>
      <w:r w:rsidR="00D63B63">
        <w:t>&gt;</w:t>
      </w:r>
      <w:r w:rsidRPr="00001FCA">
        <w:t>.</w:t>
      </w:r>
    </w:p>
    <w:p w:rsidR="00B67046" w:rsidRPr="00001FCA" w:rsidP="00B67046">
      <w:pPr>
        <w:pStyle w:val="BodyText"/>
        <w:spacing w:line="240" w:lineRule="auto"/>
        <w:ind w:left="20" w:right="20"/>
      </w:pPr>
      <w:r w:rsidRPr="00001FCA">
        <w:t>В соответствии с п. 1 ст. 6 Федерального закона от 17.01.1992 N 2202-1 «О прокуратуре Российской Федерации» (далее - Закон о прокуратуре)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</w:t>
      </w:r>
    </w:p>
    <w:p w:rsidR="00B67046" w:rsidRPr="00001FCA" w:rsidP="00B67046">
      <w:pPr>
        <w:pStyle w:val="BodyText"/>
        <w:spacing w:line="240" w:lineRule="auto"/>
        <w:ind w:left="20" w:right="20"/>
      </w:pPr>
      <w:r w:rsidRPr="00001FCA">
        <w:t>В силу п. 1 ст. 22 Закона о прокуратуре прокурор при осуществлении возложенных на него функций вправе требовать от руководителей и других должностных лиц органов, указанных в пункте 1 статьи 21 настоящего Федерального закона, представления необходимых документов и материалов или их копий, статистических и иных сведений в сроки и порядке, которые установлены пунктами 2, 2.1, 2.3, 2.4, 2.5 статьи 6</w:t>
      </w:r>
      <w:r w:rsidRPr="00001FCA">
        <w:t xml:space="preserve"> настоящего Федерального закона.</w:t>
      </w:r>
    </w:p>
    <w:p w:rsidR="00B67046" w:rsidRPr="00001FCA" w:rsidP="00B67046">
      <w:pPr>
        <w:pStyle w:val="BodyText"/>
        <w:spacing w:line="240" w:lineRule="auto"/>
        <w:ind w:left="20" w:right="20"/>
      </w:pPr>
      <w:r w:rsidRPr="00001FCA">
        <w:t>Согласно положениям пункта 1 статьи 21 Закона о прокуратуре предметом надзора являются соблюдение Конституции Российской Федерации и исполнение законов, действующих на территории Российской Федерации, в том числе, органами управления и руководителями коммерческих организаций.</w:t>
      </w:r>
    </w:p>
    <w:p w:rsidR="00B67046" w:rsidRPr="00001FCA" w:rsidP="00B67046">
      <w:pPr>
        <w:pStyle w:val="BodyText"/>
        <w:spacing w:line="240" w:lineRule="auto"/>
        <w:ind w:left="20" w:right="40"/>
      </w:pPr>
      <w:r w:rsidRPr="00001FCA">
        <w:t xml:space="preserve">По смыслу п. 2 ст. 6 Закона о прокуратуре статистическая и иная информация, документы (в том числе электронные документы, подписанные электронной подписью в соответствии с законодательством Российской Федерации), справки и другие материалы или их копии, необходимые при осуществлении возложенных на органы прокуратуры </w:t>
      </w:r>
      <w:r w:rsidRPr="00001FCA">
        <w:t>функций, представляются по требованию прокурора безвозмездно в течение двух рабочих дней с момента предъявления требования прокурора в ходе</w:t>
      </w:r>
      <w:r w:rsidRPr="00001FCA">
        <w:t xml:space="preserve"> проведения проверок исполнения законов. При этом в требовании прокурора могут быть установлены более длительные сроки.</w:t>
      </w:r>
    </w:p>
    <w:p w:rsidR="00B67046" w:rsidRPr="00001FCA" w:rsidP="00B67046">
      <w:pPr>
        <w:pStyle w:val="BodyText"/>
        <w:spacing w:line="240" w:lineRule="auto"/>
        <w:ind w:left="20" w:right="40"/>
      </w:pPr>
      <w:r w:rsidRPr="00001FCA">
        <w:t xml:space="preserve">Таким образом, </w:t>
      </w:r>
      <w:r w:rsidR="00D63B63">
        <w:t>&lt;данные изъяты&gt;</w:t>
      </w:r>
      <w:r w:rsidRPr="00001FCA">
        <w:t xml:space="preserve"> </w:t>
      </w:r>
      <w:r w:rsidRPr="00001FCA">
        <w:t>Абдураимов</w:t>
      </w:r>
      <w:r w:rsidRPr="00001FCA">
        <w:t xml:space="preserve"> Р.Д. 02.11.2017 умышленно не </w:t>
      </w:r>
      <w:r w:rsidRPr="00001FCA">
        <w:t xml:space="preserve">выполнил требование заместителя </w:t>
      </w:r>
      <w:r w:rsidRPr="00001FCA">
        <w:t>Сакского</w:t>
      </w:r>
      <w:r w:rsidRPr="00001FCA">
        <w:t xml:space="preserve"> межрайонного прокурора от 24.10.2017 № </w:t>
      </w:r>
      <w:r w:rsidR="00D63B63">
        <w:t>&lt;данные изъяты</w:t>
      </w:r>
      <w:r w:rsidR="00D63B63">
        <w:t>&gt;</w:t>
      </w:r>
      <w:r w:rsidRPr="00001FCA">
        <w:t xml:space="preserve"> и не предоставил запрошенные материалы в установленный срок (до 01.11.2017).</w:t>
      </w:r>
    </w:p>
    <w:p w:rsidR="00B67046" w:rsidRPr="00001FCA" w:rsidP="00B67046">
      <w:pPr>
        <w:pStyle w:val="BodyText"/>
        <w:spacing w:line="240" w:lineRule="auto"/>
        <w:ind w:left="20" w:right="40"/>
      </w:pPr>
      <w:r w:rsidRPr="00001FCA">
        <w:t>В соответствии с п. 3 ст. 6 Закона о прокуратуре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946D1C" w:rsidRPr="00001FCA" w:rsidP="007D17DF">
      <w:pPr>
        <w:pStyle w:val="BodyText"/>
        <w:spacing w:line="240" w:lineRule="auto"/>
        <w:ind w:left="20" w:right="40"/>
      </w:pPr>
      <w:r w:rsidRPr="00001FCA">
        <w:t xml:space="preserve">Место совершения административного правонарушения: </w:t>
      </w:r>
      <w:r w:rsidR="00D63B63">
        <w:t>&lt;данные изъяты&gt;</w:t>
      </w:r>
      <w:r w:rsidRPr="00001FCA">
        <w:t>.</w:t>
      </w:r>
      <w:r w:rsidRPr="00001FCA" w:rsidR="007D17DF">
        <w:t xml:space="preserve"> </w:t>
      </w:r>
      <w:r w:rsidRPr="00001FCA">
        <w:t>Время совершения административного правонарушения: 02.11.2017.</w:t>
      </w:r>
    </w:p>
    <w:p w:rsidR="002F50C3" w:rsidRPr="002F50C3" w:rsidP="002F50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F50C3" w:rsidR="00F855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50C3" w:rsidR="00F85516">
        <w:rPr>
          <w:rFonts w:ascii="Times New Roman" w:hAnsi="Times New Roman"/>
          <w:sz w:val="24"/>
          <w:szCs w:val="24"/>
          <w:lang w:val="ru-RU"/>
        </w:rPr>
        <w:t>Абдураимов</w:t>
      </w:r>
      <w:r w:rsidRPr="002F50C3" w:rsidR="00F85516">
        <w:rPr>
          <w:rFonts w:ascii="Times New Roman" w:hAnsi="Times New Roman"/>
          <w:sz w:val="24"/>
          <w:szCs w:val="24"/>
          <w:lang w:val="ru-RU"/>
        </w:rPr>
        <w:t xml:space="preserve"> Р.Д.</w:t>
      </w:r>
      <w:r w:rsidRPr="002F50C3" w:rsidR="005C74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50C3">
        <w:rPr>
          <w:rFonts w:ascii="Times New Roman" w:hAnsi="Times New Roman"/>
          <w:sz w:val="24"/>
          <w:szCs w:val="24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5C746B" w:rsidRPr="002F50C3" w:rsidP="002F50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F50C3">
        <w:rPr>
          <w:rFonts w:ascii="Times New Roman" w:hAnsi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B71B4" w:rsidRPr="00001FCA" w:rsidP="002E7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В</w:t>
      </w:r>
      <w:r w:rsidRPr="00001FCA" w:rsidR="00350430">
        <w:rPr>
          <w:rFonts w:ascii="Times New Roman" w:hAnsi="Times New Roman"/>
          <w:sz w:val="24"/>
          <w:szCs w:val="24"/>
          <w:lang w:val="ru-RU"/>
        </w:rPr>
        <w:t xml:space="preserve">ина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F855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F85516">
        <w:rPr>
          <w:rFonts w:ascii="Times New Roman" w:hAnsi="Times New Roman"/>
          <w:sz w:val="24"/>
          <w:szCs w:val="24"/>
          <w:lang w:val="ru-RU"/>
        </w:rPr>
        <w:t>Абдураимова</w:t>
      </w:r>
      <w:r w:rsidRPr="00001FCA" w:rsidR="00F85516">
        <w:rPr>
          <w:rFonts w:ascii="Times New Roman" w:hAnsi="Times New Roman"/>
          <w:sz w:val="24"/>
          <w:szCs w:val="24"/>
          <w:lang w:val="ru-RU"/>
        </w:rPr>
        <w:t xml:space="preserve"> Р.Д.</w:t>
      </w:r>
      <w:r w:rsidRPr="00001FCA" w:rsidR="00270A96">
        <w:rPr>
          <w:rFonts w:ascii="Times New Roman" w:hAnsi="Times New Roman"/>
          <w:sz w:val="24"/>
          <w:szCs w:val="24"/>
          <w:lang w:val="ru-RU"/>
        </w:rPr>
        <w:t xml:space="preserve"> в совершении </w:t>
      </w:r>
      <w:r w:rsidRPr="00001FCA" w:rsidR="000124BE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001FCA" w:rsidR="00270A96">
        <w:rPr>
          <w:rFonts w:ascii="Times New Roman" w:hAnsi="Times New Roman"/>
          <w:sz w:val="24"/>
          <w:szCs w:val="24"/>
          <w:lang w:val="ru-RU"/>
        </w:rPr>
        <w:t>правонарушения</w:t>
      </w:r>
      <w:r w:rsidRPr="00001FCA" w:rsidR="00493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350430">
        <w:rPr>
          <w:rFonts w:ascii="Times New Roman" w:hAnsi="Times New Roman"/>
          <w:sz w:val="24"/>
          <w:szCs w:val="24"/>
          <w:lang w:val="ru-RU"/>
        </w:rPr>
        <w:t xml:space="preserve">подтверждается </w:t>
      </w:r>
      <w:r w:rsidRPr="00001FCA" w:rsidR="00756640">
        <w:rPr>
          <w:rFonts w:ascii="Times New Roman" w:hAnsi="Times New Roman"/>
          <w:sz w:val="24"/>
          <w:szCs w:val="24"/>
          <w:lang w:val="ru-RU"/>
        </w:rPr>
        <w:t xml:space="preserve">следующими </w:t>
      </w:r>
      <w:r w:rsidRPr="00001FCA" w:rsidR="00350430">
        <w:rPr>
          <w:rFonts w:ascii="Times New Roman" w:hAnsi="Times New Roman"/>
          <w:sz w:val="24"/>
          <w:szCs w:val="24"/>
          <w:lang w:val="ru-RU"/>
        </w:rPr>
        <w:t xml:space="preserve">материалами дела: 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постановлением заместителя </w:t>
      </w:r>
      <w:r w:rsidRPr="00001FCA" w:rsidR="003A2761">
        <w:rPr>
          <w:rFonts w:ascii="Times New Roman" w:hAnsi="Times New Roman"/>
          <w:sz w:val="24"/>
          <w:szCs w:val="24"/>
          <w:lang w:val="ru-RU"/>
        </w:rPr>
        <w:t>Сакского</w:t>
      </w:r>
      <w:r w:rsidRPr="00001FCA" w:rsidR="003A2761">
        <w:rPr>
          <w:rFonts w:ascii="Times New Roman" w:hAnsi="Times New Roman"/>
          <w:sz w:val="24"/>
          <w:szCs w:val="24"/>
          <w:lang w:val="ru-RU"/>
        </w:rPr>
        <w:t xml:space="preserve"> межрайонного прокурора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3A2761">
        <w:rPr>
          <w:rFonts w:ascii="Times New Roman" w:hAnsi="Times New Roman"/>
          <w:sz w:val="24"/>
          <w:szCs w:val="24"/>
          <w:lang w:val="ru-RU"/>
        </w:rPr>
        <w:t>юриста 1 класса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3A2761">
        <w:rPr>
          <w:rFonts w:ascii="Times New Roman" w:hAnsi="Times New Roman"/>
          <w:sz w:val="24"/>
          <w:szCs w:val="24"/>
          <w:lang w:val="ru-RU"/>
        </w:rPr>
        <w:t>Колганова С.М.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001FCA" w:rsidR="003A2761">
        <w:rPr>
          <w:rFonts w:ascii="Times New Roman" w:hAnsi="Times New Roman"/>
          <w:sz w:val="24"/>
          <w:szCs w:val="24"/>
          <w:lang w:val="ru-RU"/>
        </w:rPr>
        <w:t>10.11</w:t>
      </w:r>
      <w:r w:rsidRPr="00001FCA">
        <w:rPr>
          <w:rFonts w:ascii="Times New Roman" w:hAnsi="Times New Roman"/>
          <w:sz w:val="24"/>
          <w:szCs w:val="24"/>
          <w:lang w:val="ru-RU"/>
        </w:rPr>
        <w:t>.2017г. о возбуждении дела об административном правонарушении</w:t>
      </w:r>
      <w:r w:rsidRPr="00001FCA" w:rsidR="009640BB">
        <w:rPr>
          <w:rFonts w:ascii="Times New Roman" w:hAnsi="Times New Roman"/>
          <w:sz w:val="24"/>
          <w:szCs w:val="24"/>
          <w:lang w:val="ru-RU"/>
        </w:rPr>
        <w:t xml:space="preserve">, с которым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3119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311959">
        <w:rPr>
          <w:rFonts w:ascii="Times New Roman" w:hAnsi="Times New Roman"/>
          <w:sz w:val="24"/>
          <w:szCs w:val="24"/>
          <w:lang w:val="ru-RU"/>
        </w:rPr>
        <w:t>Абдураимов</w:t>
      </w:r>
      <w:r w:rsidRPr="00001FCA" w:rsidR="00311959">
        <w:rPr>
          <w:rFonts w:ascii="Times New Roman" w:hAnsi="Times New Roman"/>
          <w:sz w:val="24"/>
          <w:szCs w:val="24"/>
          <w:lang w:val="ru-RU"/>
        </w:rPr>
        <w:t xml:space="preserve"> Р.Д.</w:t>
      </w:r>
      <w:r w:rsidRPr="00001FCA" w:rsidR="009640BB">
        <w:rPr>
          <w:rFonts w:ascii="Times New Roman" w:hAnsi="Times New Roman"/>
          <w:sz w:val="24"/>
          <w:szCs w:val="24"/>
          <w:lang w:val="ru-RU"/>
        </w:rPr>
        <w:t xml:space="preserve"> согласился, пояснив, что требование своевременно не исполнено в связи с семейными обстоятельствами</w:t>
      </w:r>
      <w:r w:rsidRPr="00001FCA">
        <w:rPr>
          <w:rFonts w:ascii="Times New Roman" w:hAnsi="Times New Roman"/>
          <w:sz w:val="24"/>
          <w:szCs w:val="24"/>
          <w:lang w:val="ru-RU"/>
        </w:rPr>
        <w:t>;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 xml:space="preserve">рапортом помощника 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>Сакского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 xml:space="preserve"> межрайонного прокурора юриста 1 класса 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>Насрулаева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 xml:space="preserve"> А.А. от 09.11.2017г.; объяснениями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>Абдураимова</w:t>
      </w:r>
      <w:r w:rsidRPr="00001FCA" w:rsidR="00AA7342">
        <w:rPr>
          <w:rFonts w:ascii="Times New Roman" w:hAnsi="Times New Roman"/>
          <w:sz w:val="24"/>
          <w:szCs w:val="24"/>
          <w:lang w:val="ru-RU"/>
        </w:rPr>
        <w:t xml:space="preserve"> Р.Д. от 10.11.2017г., согласно которым требование исполнить на данном периоде не представилось возможным в связи с семейными обстоятельствами.</w:t>
      </w:r>
    </w:p>
    <w:p w:rsidR="006375ED" w:rsidRPr="00001FCA" w:rsidP="00BD2ACA">
      <w:pPr>
        <w:spacing w:after="0" w:line="240" w:lineRule="auto"/>
        <w:ind w:firstLine="544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001FCA" w:rsidR="005C746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01FCA" w:rsidR="0055246B">
        <w:rPr>
          <w:rFonts w:ascii="Times New Roman" w:hAnsi="Times New Roman"/>
          <w:sz w:val="24"/>
          <w:szCs w:val="24"/>
          <w:lang w:val="ru-RU"/>
        </w:rPr>
        <w:t xml:space="preserve">мировой судья приходит </w:t>
      </w:r>
      <w:r w:rsidRPr="00001FCA" w:rsidR="005C746B">
        <w:rPr>
          <w:rFonts w:ascii="Times New Roman" w:hAnsi="Times New Roman"/>
          <w:sz w:val="24"/>
          <w:szCs w:val="24"/>
          <w:lang w:val="ru-RU"/>
        </w:rPr>
        <w:t xml:space="preserve">к выводу о том, что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 w:rsidR="009F70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9F709C">
        <w:rPr>
          <w:rFonts w:ascii="Times New Roman" w:hAnsi="Times New Roman"/>
          <w:sz w:val="24"/>
          <w:szCs w:val="24"/>
          <w:lang w:val="ru-RU"/>
        </w:rPr>
        <w:t>Абдураимов</w:t>
      </w:r>
      <w:r w:rsidRPr="00001FCA" w:rsidR="009F709C">
        <w:rPr>
          <w:rFonts w:ascii="Times New Roman" w:hAnsi="Times New Roman"/>
          <w:sz w:val="24"/>
          <w:szCs w:val="24"/>
          <w:lang w:val="ru-RU"/>
        </w:rPr>
        <w:t xml:space="preserve"> Р.Д.</w:t>
      </w:r>
      <w:r w:rsidRPr="00001FCA" w:rsidR="005C746B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001FCA" w:rsidR="00946D1C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ст. </w:t>
      </w:r>
      <w:r w:rsidRPr="00001FCA" w:rsidR="009F709C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17.7</w:t>
      </w:r>
      <w:r w:rsidRPr="00001FCA" w:rsidR="00946D1C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КоАП Российской Федерации - </w:t>
      </w:r>
      <w:r w:rsidRPr="00001FCA" w:rsidR="00BD2ACA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</w:t>
      </w:r>
      <w:r w:rsidRPr="00001FCA" w:rsidR="00BD2ACA">
        <w:rPr>
          <w:rFonts w:ascii="Times New Roman" w:eastAsia="Times New Roman" w:hAnsi="Times New Roman"/>
          <w:sz w:val="24"/>
          <w:szCs w:val="24"/>
          <w:lang w:val="ru-RU" w:eastAsia="ru-RU"/>
        </w:rPr>
        <w:t>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</w:t>
      </w:r>
      <w:r w:rsidRPr="00001FCA" w:rsidR="00BD2A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производство по делу об административном правонарушении</w:t>
      </w:r>
      <w:r w:rsidRPr="00001FCA" w:rsidR="00946D1C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25820" w:rsidRPr="00001FCA" w:rsidP="00725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</w:t>
      </w:r>
      <w:r w:rsidRPr="00001FCA" w:rsidR="00200890">
        <w:rPr>
          <w:rFonts w:ascii="Times New Roman" w:hAnsi="Times New Roman"/>
          <w:sz w:val="24"/>
          <w:szCs w:val="24"/>
          <w:lang w:val="ru-RU"/>
        </w:rPr>
        <w:t>посягающего на институты государственной власти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001FCA">
        <w:rPr>
          <w:rFonts w:ascii="Times New Roman" w:hAnsi="Times New Roman"/>
          <w:sz w:val="24"/>
          <w:szCs w:val="24"/>
          <w:lang w:val="ru-RU" w:eastAsia="ru-RU"/>
        </w:rPr>
        <w:t>правонарушителя</w:t>
      </w:r>
      <w:r w:rsidRPr="00001FCA">
        <w:rPr>
          <w:rFonts w:ascii="Times New Roman" w:hAnsi="Times New Roman"/>
          <w:sz w:val="24"/>
          <w:szCs w:val="24"/>
          <w:lang w:val="ru-RU"/>
        </w:rPr>
        <w:t>, котор</w:t>
      </w:r>
      <w:r w:rsidRPr="00001FCA" w:rsidR="001D6D23">
        <w:rPr>
          <w:rFonts w:ascii="Times New Roman" w:hAnsi="Times New Roman"/>
          <w:sz w:val="24"/>
          <w:szCs w:val="24"/>
          <w:lang w:val="ru-RU"/>
        </w:rPr>
        <w:t>ый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работает </w:t>
      </w:r>
      <w:r w:rsidR="00D63B63">
        <w:t>&lt;</w:t>
      </w:r>
      <w:r w:rsidR="00D63B63">
        <w:t>данные</w:t>
      </w:r>
      <w:r w:rsidR="00D63B63">
        <w:t xml:space="preserve"> </w:t>
      </w:r>
      <w:r w:rsidR="00D63B63">
        <w:t>изъяты</w:t>
      </w:r>
      <w:r w:rsidR="00D63B63">
        <w:t>&gt;</w:t>
      </w:r>
      <w:r w:rsidRPr="00001FCA">
        <w:rPr>
          <w:rFonts w:ascii="Times New Roman" w:hAnsi="Times New Roman"/>
          <w:sz w:val="24"/>
          <w:szCs w:val="24"/>
          <w:lang w:val="ru-RU"/>
        </w:rPr>
        <w:t>, е</w:t>
      </w:r>
      <w:r w:rsidRPr="00001FCA" w:rsidR="001D6D23">
        <w:rPr>
          <w:rFonts w:ascii="Times New Roman" w:hAnsi="Times New Roman"/>
          <w:sz w:val="24"/>
          <w:szCs w:val="24"/>
          <w:lang w:val="ru-RU"/>
        </w:rPr>
        <w:t>го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</w:t>
      </w:r>
      <w:r w:rsidRPr="00001FCA" w:rsidR="0032785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так же, отсутствие обстоятельств отягчающих </w:t>
      </w:r>
      <w:r w:rsidR="002F50C3">
        <w:rPr>
          <w:rFonts w:ascii="Times New Roman" w:hAnsi="Times New Roman"/>
          <w:sz w:val="24"/>
          <w:szCs w:val="24"/>
          <w:lang w:val="ru-RU"/>
        </w:rPr>
        <w:t xml:space="preserve">или смягчающих </w:t>
      </w:r>
      <w:r w:rsidRPr="00001FCA">
        <w:rPr>
          <w:rFonts w:ascii="Times New Roman" w:hAnsi="Times New Roman"/>
          <w:sz w:val="24"/>
          <w:szCs w:val="24"/>
          <w:lang w:val="ru-RU"/>
        </w:rPr>
        <w:t>е</w:t>
      </w:r>
      <w:r w:rsidRPr="00001FCA" w:rsidR="001D6D23">
        <w:rPr>
          <w:rFonts w:ascii="Times New Roman" w:hAnsi="Times New Roman"/>
          <w:sz w:val="24"/>
          <w:szCs w:val="24"/>
          <w:lang w:val="ru-RU"/>
        </w:rPr>
        <w:t>го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744173" w:rsidRPr="00001FCA" w:rsidP="00725820">
      <w:pPr>
        <w:pStyle w:val="ConsPlusNormal"/>
        <w:ind w:firstLine="540"/>
        <w:jc w:val="both"/>
        <w:rPr>
          <w:sz w:val="24"/>
          <w:szCs w:val="24"/>
        </w:rPr>
      </w:pPr>
      <w:r w:rsidRPr="00001FCA">
        <w:rPr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001FCA" w:rsidR="0032785B">
        <w:rPr>
          <w:sz w:val="24"/>
          <w:szCs w:val="24"/>
        </w:rPr>
        <w:t xml:space="preserve"> в виде минимального административного штрафа</w:t>
      </w:r>
      <w:r w:rsidRPr="00001FCA">
        <w:rPr>
          <w:sz w:val="24"/>
          <w:szCs w:val="24"/>
        </w:rPr>
        <w:t>, предусмотренно</w:t>
      </w:r>
      <w:r w:rsidRPr="00001FCA" w:rsidR="0032785B">
        <w:rPr>
          <w:sz w:val="24"/>
          <w:szCs w:val="24"/>
        </w:rPr>
        <w:t>го</w:t>
      </w:r>
      <w:r w:rsidRPr="00001FCA">
        <w:rPr>
          <w:sz w:val="24"/>
          <w:szCs w:val="24"/>
        </w:rPr>
        <w:t xml:space="preserve"> санкцией ст.</w:t>
      </w:r>
      <w:r w:rsidRPr="00001FCA" w:rsidR="00CB2799">
        <w:rPr>
          <w:sz w:val="24"/>
          <w:szCs w:val="24"/>
        </w:rPr>
        <w:t>17.7</w:t>
      </w:r>
      <w:r w:rsidRPr="00001FCA">
        <w:rPr>
          <w:sz w:val="24"/>
          <w:szCs w:val="24"/>
        </w:rPr>
        <w:t xml:space="preserve"> Кодекса Российской Федерации об административных правонарушениях.</w:t>
      </w:r>
      <w:r w:rsidRPr="00001FCA" w:rsidR="00A902B7">
        <w:rPr>
          <w:sz w:val="24"/>
          <w:szCs w:val="24"/>
        </w:rPr>
        <w:t xml:space="preserve"> </w:t>
      </w:r>
    </w:p>
    <w:p w:rsidR="00512AAA" w:rsidP="002E7A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001FCA" w:rsidR="002E7A2B">
        <w:rPr>
          <w:rFonts w:ascii="Times New Roman" w:hAnsi="Times New Roman"/>
          <w:sz w:val="24"/>
          <w:szCs w:val="24"/>
          <w:lang w:val="ru-RU"/>
        </w:rPr>
        <w:t>Руководствуясь ст.ст. 29.9-29.11 Кодекса РФ об административных правонарушениях,</w:t>
      </w:r>
    </w:p>
    <w:p w:rsidR="00001FCA" w:rsidP="002E7A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3332" w:rsidP="002E7A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п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001FCA" w:rsidRPr="00001FCA" w:rsidP="002E7A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7A2B" w:rsidRPr="00001FCA" w:rsidP="002E7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>Абдураимова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>Раета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>Диляверовича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 признать виновным в совершении административного правонарушения, предусмотренного ст. 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>17.7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2000 (</w:t>
      </w:r>
      <w:r w:rsidRPr="00001FCA" w:rsidR="00553C8E">
        <w:rPr>
          <w:rFonts w:ascii="Times New Roman" w:hAnsi="Times New Roman"/>
          <w:sz w:val="24"/>
          <w:szCs w:val="24"/>
          <w:lang w:val="ru-RU"/>
        </w:rPr>
        <w:t>две тысячи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) рублей. </w:t>
      </w:r>
    </w:p>
    <w:p w:rsidR="002E7A2B" w:rsidRPr="00001FCA" w:rsidP="002E7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(прокуратура Республики Крым, л/с 04751А91300); 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БИК – 043510001 в 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Отделении по Республике Крым Центрального банка Российской Федерации; 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ИНН 7710961033; КПП 910201001; ОКТМО 35701000; </w:t>
      </w:r>
      <w:r w:rsidRPr="00001FCA">
        <w:rPr>
          <w:rFonts w:ascii="Times New Roman" w:hAnsi="Times New Roman"/>
          <w:sz w:val="24"/>
          <w:szCs w:val="24"/>
          <w:lang w:val="ru-RU"/>
        </w:rPr>
        <w:t>р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/с 40101810335100010001; 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>КБК</w:t>
      </w:r>
      <w:r w:rsidRPr="00001FCA">
        <w:rPr>
          <w:rFonts w:ascii="Times New Roman" w:hAnsi="Times New Roman"/>
          <w:sz w:val="24"/>
          <w:szCs w:val="24"/>
          <w:lang w:val="ru-RU"/>
        </w:rPr>
        <w:t xml:space="preserve"> 415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>
        <w:rPr>
          <w:rFonts w:ascii="Times New Roman" w:hAnsi="Times New Roman"/>
          <w:sz w:val="24"/>
          <w:szCs w:val="24"/>
          <w:lang w:val="ru-RU"/>
        </w:rPr>
        <w:t>1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>
        <w:rPr>
          <w:rFonts w:ascii="Times New Roman" w:hAnsi="Times New Roman"/>
          <w:sz w:val="24"/>
          <w:szCs w:val="24"/>
          <w:lang w:val="ru-RU"/>
        </w:rPr>
        <w:t>16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>
        <w:rPr>
          <w:rFonts w:ascii="Times New Roman" w:hAnsi="Times New Roman"/>
          <w:sz w:val="24"/>
          <w:szCs w:val="24"/>
          <w:lang w:val="ru-RU"/>
        </w:rPr>
        <w:t>90010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>
        <w:rPr>
          <w:rFonts w:ascii="Times New Roman" w:hAnsi="Times New Roman"/>
          <w:sz w:val="24"/>
          <w:szCs w:val="24"/>
          <w:lang w:val="ru-RU"/>
        </w:rPr>
        <w:t>01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>
        <w:rPr>
          <w:rFonts w:ascii="Times New Roman" w:hAnsi="Times New Roman"/>
          <w:sz w:val="24"/>
          <w:szCs w:val="24"/>
          <w:lang w:val="ru-RU"/>
        </w:rPr>
        <w:t>6000</w:t>
      </w:r>
      <w:r w:rsidRPr="00001FCA" w:rsidR="00455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FCA">
        <w:rPr>
          <w:rFonts w:ascii="Times New Roman" w:hAnsi="Times New Roman"/>
          <w:sz w:val="24"/>
          <w:szCs w:val="24"/>
          <w:lang w:val="ru-RU"/>
        </w:rPr>
        <w:t>140</w:t>
      </w:r>
      <w:r w:rsidRPr="00001FCA" w:rsidR="00D72EF2">
        <w:rPr>
          <w:rFonts w:ascii="Times New Roman" w:hAnsi="Times New Roman"/>
          <w:sz w:val="24"/>
          <w:szCs w:val="24"/>
          <w:lang w:val="ru-RU"/>
        </w:rPr>
        <w:t xml:space="preserve"> (поступления от денежных взысканий, штрафов, зачисляемых в бюджеты субъектов Российской Федерации); УИН - 0</w:t>
      </w:r>
      <w:r w:rsidRPr="00001FCA">
        <w:rPr>
          <w:rFonts w:ascii="Times New Roman" w:hAnsi="Times New Roman"/>
          <w:sz w:val="24"/>
          <w:szCs w:val="24"/>
          <w:lang w:val="ru-RU"/>
        </w:rPr>
        <w:t>.</w:t>
      </w:r>
    </w:p>
    <w:p w:rsidR="002E7A2B" w:rsidRPr="00001FCA" w:rsidP="002E7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7A2B" w:rsidRPr="00001FCA" w:rsidP="002E7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E7A2B" w:rsidRPr="00001FCA" w:rsidP="002E7A2B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001FCA">
        <w:t>Срок предъявления постановления к исполнению в течение двух лет со дня вступления постановления в законную силу.</w:t>
      </w:r>
    </w:p>
    <w:p w:rsidR="002E7A2B" w:rsidRPr="00001FCA" w:rsidP="002E7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E7A2B" w:rsidRPr="00001FCA" w:rsidP="002E7A2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1FCA">
        <w:rPr>
          <w:rFonts w:ascii="Times New Roman" w:hAnsi="Times New Roman"/>
          <w:sz w:val="24"/>
          <w:szCs w:val="24"/>
          <w:lang w:val="ru-RU"/>
        </w:rPr>
        <w:t xml:space="preserve">   Ж</w:t>
      </w:r>
      <w:r w:rsidRPr="00001FCA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2E7A2B" w:rsidRPr="00927D20" w:rsidP="00001FCA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27D20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</w:p>
    <w:p w:rsidR="003C21F5" w:rsidRPr="00927D20" w:rsidP="0035333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27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927D20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27D20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927D20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927D2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927D20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927D20" w:rsidR="009278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01FCA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27D20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927D20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821188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82118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001FCA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4517F6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821188">
      <w:headerReference w:type="even" r:id="rId4"/>
      <w:headerReference w:type="default" r:id="rId5"/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CB">
    <w:pPr>
      <w:pStyle w:val="17"/>
      <w:framePr w:h="293" w:hRule="atLeast" w:wrap="none" w:vAnchor="text" w:hAnchor="margin" w:x="-18" w:y="-714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 w:rsidR="00BD787F"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BD787F">
      <w:rPr>
        <w:rStyle w:val="13pt1"/>
        <w:noProof w:val="0"/>
        <w:lang w:val="en-US"/>
      </w:rPr>
      <w:t>I</w:t>
    </w:r>
    <w:r>
      <w:rPr>
        <w:rFonts w:ascii="Arial Unicode MS" w:hAnsi="Arial Unicode MS" w:cs="Arial Unicode MS"/>
        <w:noProof w:val="0"/>
      </w:rPr>
      <w:fldChar w:fldCharType="end"/>
    </w:r>
  </w:p>
  <w:p w:rsidR="003D23C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CB">
    <w:pPr>
      <w:pStyle w:val="17"/>
      <w:framePr w:h="293" w:hRule="atLeast" w:wrap="none" w:vAnchor="text" w:hAnchor="margin" w:x="-18" w:y="-714"/>
      <w:rPr>
        <w:rFonts w:ascii="Arial Unicode MS" w:hAnsi="Arial Unicode MS" w:cs="Arial Unicode MS"/>
        <w:noProof w:val="0"/>
      </w:rPr>
    </w:pPr>
  </w:p>
  <w:p w:rsidR="003D23C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BB2618D2"/>
    <w:lvl w:ilvl="0">
      <w:start w:val="2017"/>
      <w:numFmt w:val="decimal"/>
      <w:lvlText w:val="23.10.%1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52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26EE1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Колонтитул"/>
    <w:basedOn w:val="DefaultParagraphFont"/>
    <w:link w:val="17"/>
    <w:uiPriority w:val="99"/>
    <w:rsid w:val="00B67046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3pt1">
    <w:name w:val="Колонтитул + 13 pt"/>
    <w:basedOn w:val="a3"/>
    <w:uiPriority w:val="99"/>
    <w:rsid w:val="00B67046"/>
    <w:rPr>
      <w:rFonts w:ascii="Times New Roman" w:hAnsi="Times New Roman"/>
      <w:noProof/>
      <w:sz w:val="26"/>
      <w:szCs w:val="26"/>
      <w:shd w:val="clear" w:color="auto" w:fill="FFFFFF"/>
    </w:rPr>
  </w:style>
  <w:style w:type="paragraph" w:customStyle="1" w:styleId="17">
    <w:name w:val="Колонтитул1"/>
    <w:basedOn w:val="Normal"/>
    <w:link w:val="a3"/>
    <w:uiPriority w:val="99"/>
    <w:rsid w:val="00B67046"/>
    <w:pPr>
      <w:shd w:val="clear" w:color="auto" w:fill="FFFFFF"/>
      <w:spacing w:after="0" w:line="240" w:lineRule="auto"/>
    </w:pPr>
    <w:rPr>
      <w:rFonts w:ascii="Times New Roman" w:hAnsi="Times New Roman" w:eastAsiaTheme="minorHAnsi" w:cstheme="minorBidi"/>
      <w:noProof/>
      <w:sz w:val="20"/>
      <w:szCs w:val="20"/>
      <w:lang w:val="ru-RU"/>
    </w:rPr>
  </w:style>
  <w:style w:type="paragraph" w:styleId="Footer">
    <w:name w:val="footer"/>
    <w:basedOn w:val="Normal"/>
    <w:link w:val="a4"/>
    <w:uiPriority w:val="99"/>
    <w:semiHidden/>
    <w:unhideWhenUsed/>
    <w:rsid w:val="00B6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67046"/>
    <w:rPr>
      <w:rFonts w:ascii="Calibri" w:eastAsia="Calibri" w:hAnsi="Calibri" w:cs="Times New Roman"/>
      <w:lang w:val="uk-UA"/>
    </w:rPr>
  </w:style>
  <w:style w:type="paragraph" w:styleId="Header">
    <w:name w:val="header"/>
    <w:basedOn w:val="Normal"/>
    <w:link w:val="a5"/>
    <w:uiPriority w:val="99"/>
    <w:semiHidden/>
    <w:unhideWhenUsed/>
    <w:rsid w:val="00B6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6704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