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4BB7" w:rsidRPr="00800012" w:rsidP="00C558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800012" w:rsidR="00800012">
        <w:rPr>
          <w:rFonts w:ascii="Times New Roman" w:hAnsi="Times New Roman" w:cs="Times New Roman"/>
          <w:sz w:val="26"/>
          <w:szCs w:val="26"/>
          <w:lang w:val="ru-RU" w:eastAsia="ru-RU"/>
        </w:rPr>
        <w:t>237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>/20/2018</w:t>
      </w:r>
    </w:p>
    <w:p w:rsidR="00AF4BB7" w:rsidRPr="00800012" w:rsidP="005B3D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1A00D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800012" w:rsidP="00F06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0001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20 сентября</w:t>
            </w:r>
            <w:r w:rsidRPr="0080001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2018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800012" w:rsidP="001A00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0001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</w:t>
            </w:r>
            <w:r w:rsidRPr="00800012" w:rsidR="001A00D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</w:t>
            </w:r>
            <w:r w:rsidRPr="0080001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г. Симферополь</w:t>
            </w:r>
          </w:p>
        </w:tc>
      </w:tr>
      <w:tr w:rsidTr="001A00D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800012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800012" w:rsidP="005B3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AF4BB7" w:rsidRPr="00800012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00012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00012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800012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800012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800012" w:rsidR="00800012">
        <w:rPr>
          <w:rFonts w:ascii="Times New Roman" w:eastAsia="Times New Roman" w:hAnsi="Times New Roman"/>
          <w:sz w:val="26"/>
          <w:szCs w:val="26"/>
          <w:lang w:val="ru-RU" w:eastAsia="ru-RU"/>
        </w:rPr>
        <w:t>Садритдинова</w:t>
      </w:r>
      <w:r w:rsidRPr="00800012" w:rsidR="008000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00012" w:rsidR="00800012">
        <w:rPr>
          <w:rFonts w:ascii="Times New Roman" w:eastAsia="Times New Roman" w:hAnsi="Times New Roman"/>
          <w:sz w:val="26"/>
          <w:szCs w:val="26"/>
          <w:lang w:val="ru-RU" w:eastAsia="ru-RU"/>
        </w:rPr>
        <w:t>Бекира</w:t>
      </w:r>
      <w:r w:rsidRPr="00800012" w:rsidR="008000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00012" w:rsidR="00800012">
        <w:rPr>
          <w:rFonts w:ascii="Times New Roman" w:eastAsia="Times New Roman" w:hAnsi="Times New Roman"/>
          <w:sz w:val="26"/>
          <w:szCs w:val="26"/>
          <w:lang w:val="ru-RU" w:eastAsia="ru-RU"/>
        </w:rPr>
        <w:t>Серверовича</w:t>
      </w:r>
      <w:r w:rsidRPr="00800012" w:rsidR="008000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F670F8">
        <w:t>&lt;</w:t>
      </w:r>
      <w:r w:rsidR="00F670F8">
        <w:t>данные</w:t>
      </w:r>
      <w:r w:rsidR="00F670F8">
        <w:t xml:space="preserve"> </w:t>
      </w:r>
      <w:r w:rsidR="00F670F8">
        <w:t>изъяты</w:t>
      </w:r>
      <w:r w:rsidR="00F670F8">
        <w:t>&gt;</w:t>
      </w:r>
      <w:r w:rsidRPr="00800012" w:rsidR="008000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Pr="00800012" w:rsidR="008000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F670F8">
        <w:t>&lt;</w:t>
      </w:r>
      <w:r w:rsidR="00F670F8">
        <w:t>данные</w:t>
      </w:r>
      <w:r w:rsidR="00F670F8">
        <w:t xml:space="preserve"> </w:t>
      </w:r>
      <w:r w:rsidR="00F670F8">
        <w:t>изъяты</w:t>
      </w:r>
      <w:r w:rsidR="00F670F8">
        <w:t>&gt;</w:t>
      </w:r>
      <w:r w:rsidRPr="00800012" w:rsidR="008000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владеющего русским языком, зарегистрированного </w:t>
      </w:r>
      <w:r w:rsidR="008000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 адресу: </w:t>
      </w:r>
      <w:r w:rsidR="00F670F8">
        <w:t>&lt;</w:t>
      </w:r>
      <w:r w:rsidR="00F670F8">
        <w:t>данные</w:t>
      </w:r>
      <w:r w:rsidR="00F670F8">
        <w:t xml:space="preserve"> </w:t>
      </w:r>
      <w:r w:rsidR="00F670F8">
        <w:t>изъяты</w:t>
      </w:r>
      <w:r w:rsidR="00F670F8">
        <w:t>&gt;</w:t>
      </w:r>
      <w:r w:rsidR="008000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800012" w:rsidR="008000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проживающего по адресу: </w:t>
      </w:r>
      <w:r w:rsidR="00F670F8">
        <w:t>&lt;</w:t>
      </w:r>
      <w:r w:rsidR="00F670F8">
        <w:t>данные</w:t>
      </w:r>
      <w:r w:rsidR="00F670F8">
        <w:t xml:space="preserve"> </w:t>
      </w:r>
      <w:r w:rsidR="00F670F8">
        <w:t>изъяты</w:t>
      </w:r>
      <w:r w:rsidR="00F670F8">
        <w:t>&gt;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AF4BB7" w:rsidRPr="00800012" w:rsidP="00D670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AF4BB7" w:rsidRPr="00800012" w:rsidP="00D670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F4BB7" w:rsidRPr="00800012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800012" w:rsidR="001A00D5">
        <w:rPr>
          <w:rFonts w:ascii="Times New Roman" w:hAnsi="Times New Roman" w:cs="Times New Roman"/>
          <w:sz w:val="26"/>
          <w:szCs w:val="26"/>
          <w:lang w:val="ru-RU"/>
        </w:rPr>
        <w:t>3 ию</w:t>
      </w:r>
      <w:r>
        <w:rPr>
          <w:rFonts w:ascii="Times New Roman" w:hAnsi="Times New Roman" w:cs="Times New Roman"/>
          <w:sz w:val="26"/>
          <w:szCs w:val="26"/>
          <w:lang w:val="ru-RU"/>
        </w:rPr>
        <w:t>л</w:t>
      </w:r>
      <w:r w:rsidRPr="00800012" w:rsidR="001A00D5">
        <w:rPr>
          <w:rFonts w:ascii="Times New Roman" w:hAnsi="Times New Roman" w:cs="Times New Roman"/>
          <w:sz w:val="26"/>
          <w:szCs w:val="26"/>
          <w:lang w:val="ru-RU"/>
        </w:rPr>
        <w:t>я 201</w:t>
      </w: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г. в </w:t>
      </w:r>
      <w:r>
        <w:rPr>
          <w:rFonts w:ascii="Times New Roman" w:hAnsi="Times New Roman" w:cs="Times New Roman"/>
          <w:sz w:val="26"/>
          <w:szCs w:val="26"/>
          <w:lang w:val="ru-RU"/>
        </w:rPr>
        <w:t>23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lang w:val="ru-RU"/>
        </w:rPr>
        <w:t>40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мин. на </w:t>
      </w:r>
      <w:r w:rsidR="00F670F8">
        <w:t>&lt;</w:t>
      </w:r>
      <w:r w:rsidR="00F670F8">
        <w:t>данные</w:t>
      </w:r>
      <w:r w:rsidR="00F670F8">
        <w:t xml:space="preserve"> </w:t>
      </w:r>
      <w:r w:rsidR="00F670F8">
        <w:t>изъяты</w:t>
      </w:r>
      <w:r w:rsidR="00F670F8">
        <w:t>&gt;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Садритдинов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Б.С.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управлял транспортным средством </w:t>
      </w:r>
      <w:r w:rsidR="00F670F8">
        <w:t>&lt;</w:t>
      </w:r>
      <w:r w:rsidR="00F670F8">
        <w:t>данные</w:t>
      </w:r>
      <w:r w:rsidR="00F670F8">
        <w:t xml:space="preserve"> </w:t>
      </w:r>
      <w:r w:rsidR="00F670F8">
        <w:t>изъяты</w:t>
      </w:r>
      <w:r w:rsidR="00F670F8">
        <w:t>&gt;</w:t>
      </w:r>
      <w:r w:rsidRPr="00800012" w:rsidR="001A00D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государственный регистрационный 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>знак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70F8">
        <w:t>&lt;</w:t>
      </w:r>
      <w:r w:rsidR="00F670F8">
        <w:t>данные</w:t>
      </w:r>
      <w:r w:rsidR="00F670F8">
        <w:t xml:space="preserve"> </w:t>
      </w:r>
      <w:r w:rsidR="00F670F8">
        <w:t>изъяты</w:t>
      </w:r>
      <w:r w:rsidR="00F670F8">
        <w:t>&gt;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D64B1">
        <w:rPr>
          <w:rFonts w:ascii="Times New Roman" w:hAnsi="Times New Roman" w:cs="Times New Roman"/>
          <w:sz w:val="26"/>
          <w:szCs w:val="26"/>
          <w:lang w:val="ru-RU"/>
        </w:rPr>
        <w:t>с признаками</w:t>
      </w:r>
      <w:r w:rsidRPr="00800012" w:rsidR="001A00D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>опьянения</w:t>
      </w:r>
      <w:r w:rsidRPr="00800012" w:rsidR="001A00D5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BD64B1">
        <w:rPr>
          <w:rFonts w:ascii="Times New Roman" w:hAnsi="Times New Roman" w:cs="Times New Roman"/>
          <w:sz w:val="26"/>
          <w:szCs w:val="26"/>
          <w:lang w:val="ru-RU"/>
        </w:rPr>
        <w:t>резкое изменение окраски кожных покровов лица, запах алкоголя изо рта, неустойчивость позы, нарушение речи</w:t>
      </w:r>
      <w:r w:rsidRPr="00800012" w:rsidR="001A00D5">
        <w:rPr>
          <w:rFonts w:ascii="Times New Roman" w:hAnsi="Times New Roman" w:cs="Times New Roman"/>
          <w:sz w:val="26"/>
          <w:szCs w:val="26"/>
          <w:lang w:val="ru-RU"/>
        </w:rPr>
        <w:t xml:space="preserve">), </w:t>
      </w:r>
      <w:r w:rsidR="00BD64B1">
        <w:rPr>
          <w:rFonts w:ascii="Times New Roman" w:hAnsi="Times New Roman" w:cs="Times New Roman"/>
          <w:sz w:val="26"/>
          <w:szCs w:val="26"/>
          <w:lang w:val="ru-RU"/>
        </w:rPr>
        <w:t xml:space="preserve">на требование уполномоченного должностного лица пройти освидетельствование на месте при помощи анализатора паров этанола </w:t>
      </w:r>
      <w:r w:rsidR="00BD64B1">
        <w:rPr>
          <w:rFonts w:ascii="Times New Roman" w:hAnsi="Times New Roman" w:cs="Times New Roman"/>
          <w:sz w:val="26"/>
          <w:szCs w:val="26"/>
          <w:lang w:val="en-US"/>
        </w:rPr>
        <w:t>Alcotest</w:t>
      </w:r>
      <w:r w:rsidRPr="00F670F8" w:rsidR="00BD64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D64B1">
        <w:rPr>
          <w:rFonts w:ascii="Times New Roman" w:hAnsi="Times New Roman" w:cs="Times New Roman"/>
          <w:sz w:val="26"/>
          <w:szCs w:val="26"/>
          <w:lang w:val="ru-RU"/>
        </w:rPr>
        <w:t xml:space="preserve">6810 согласился, после </w:t>
      </w:r>
      <w:r w:rsidR="00BD64B1">
        <w:rPr>
          <w:rFonts w:ascii="Times New Roman" w:hAnsi="Times New Roman" w:cs="Times New Roman"/>
          <w:sz w:val="26"/>
          <w:szCs w:val="26"/>
          <w:lang w:val="ru-RU"/>
        </w:rPr>
        <w:t>продутия</w:t>
      </w:r>
      <w:r w:rsidR="00BD64B1">
        <w:rPr>
          <w:rFonts w:ascii="Times New Roman" w:hAnsi="Times New Roman" w:cs="Times New Roman"/>
          <w:sz w:val="26"/>
          <w:szCs w:val="26"/>
          <w:lang w:val="ru-RU"/>
        </w:rPr>
        <w:t xml:space="preserve"> которого показания прибора составили 0,47 мг/л, что указывает на алкогольное опьянение, чем нарушил п. 2.7 ПДД РФ. Д</w:t>
      </w:r>
      <w:r w:rsidRPr="00800012" w:rsidR="001A00D5">
        <w:rPr>
          <w:rFonts w:ascii="Times New Roman" w:hAnsi="Times New Roman" w:cs="Times New Roman"/>
          <w:sz w:val="26"/>
          <w:szCs w:val="26"/>
          <w:lang w:val="ru-RU"/>
        </w:rPr>
        <w:t>анные действия не содержат признаков уголовно наказуемого деяния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F4BB7" w:rsidRPr="00800012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Садритдинов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Б.С.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судебном заседании свою вину в совершении административного правонарушения признал полностью.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F4BB7" w:rsidRPr="00800012" w:rsidP="00AD0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Вина </w:t>
      </w:r>
      <w:r w:rsidR="00F110CD">
        <w:rPr>
          <w:rFonts w:ascii="Times New Roman" w:hAnsi="Times New Roman" w:cs="Times New Roman"/>
          <w:sz w:val="26"/>
          <w:szCs w:val="26"/>
          <w:lang w:val="ru-RU"/>
        </w:rPr>
        <w:t>Садритдинов</w:t>
      </w:r>
      <w:r w:rsidR="00F110CD">
        <w:rPr>
          <w:rFonts w:ascii="Times New Roman" w:hAnsi="Times New Roman" w:cs="Times New Roman"/>
          <w:sz w:val="26"/>
          <w:szCs w:val="26"/>
          <w:lang w:val="ru-RU"/>
        </w:rPr>
        <w:t xml:space="preserve"> Б.С.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совершении административного правонарушения, кроме его признательных объяснений, подтверждается следующими материалами дела: протоколом  об административном правонарушении </w:t>
      </w:r>
      <w:r w:rsidR="00F670F8">
        <w:t>&lt;</w:t>
      </w:r>
      <w:r w:rsidR="00F670F8">
        <w:t>данные</w:t>
      </w:r>
      <w:r w:rsidR="00F670F8">
        <w:t xml:space="preserve"> </w:t>
      </w:r>
      <w:r w:rsidR="00F670F8">
        <w:t>изъяты</w:t>
      </w:r>
      <w:r w:rsidR="00F670F8">
        <w:t>&gt;</w:t>
      </w:r>
      <w:r w:rsidR="002938E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с которым </w:t>
      </w:r>
      <w:r w:rsidR="002938EC">
        <w:rPr>
          <w:rFonts w:ascii="Times New Roman" w:hAnsi="Times New Roman" w:cs="Times New Roman"/>
          <w:sz w:val="26"/>
          <w:szCs w:val="26"/>
          <w:lang w:val="ru-RU"/>
        </w:rPr>
        <w:t>Садритдинов</w:t>
      </w:r>
      <w:r w:rsidR="002938EC">
        <w:rPr>
          <w:rFonts w:ascii="Times New Roman" w:hAnsi="Times New Roman" w:cs="Times New Roman"/>
          <w:sz w:val="26"/>
          <w:szCs w:val="26"/>
          <w:lang w:val="ru-RU"/>
        </w:rPr>
        <w:t xml:space="preserve"> Б.С. согласился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; протоколом </w:t>
      </w:r>
      <w:r w:rsidR="00F670F8">
        <w:t>&lt;</w:t>
      </w:r>
      <w:r w:rsidR="00F670F8">
        <w:t>данные</w:t>
      </w:r>
      <w:r w:rsidR="00F670F8">
        <w:t xml:space="preserve"> </w:t>
      </w:r>
      <w:r w:rsidR="00F670F8">
        <w:t>изъяты</w:t>
      </w:r>
      <w:r w:rsidR="00F670F8">
        <w:t>&gt;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об отстранении </w:t>
      </w:r>
      <w:r w:rsidR="00F110CD">
        <w:rPr>
          <w:rFonts w:ascii="Times New Roman" w:hAnsi="Times New Roman" w:cs="Times New Roman"/>
          <w:sz w:val="26"/>
          <w:szCs w:val="26"/>
          <w:lang w:val="ru-RU"/>
        </w:rPr>
        <w:t>Садритдинова</w:t>
      </w:r>
      <w:r w:rsidR="00F110CD">
        <w:rPr>
          <w:rFonts w:ascii="Times New Roman" w:hAnsi="Times New Roman" w:cs="Times New Roman"/>
          <w:sz w:val="26"/>
          <w:szCs w:val="26"/>
          <w:lang w:val="ru-RU"/>
        </w:rPr>
        <w:t xml:space="preserve"> Б.С.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 управления транспортным средством; актом освидетельствования на состояние алкогольного опьянения </w:t>
      </w:r>
      <w:r w:rsidR="00F670F8">
        <w:t>&lt;</w:t>
      </w:r>
      <w:r w:rsidR="00F670F8">
        <w:t>данные</w:t>
      </w:r>
      <w:r w:rsidR="00F670F8">
        <w:t xml:space="preserve"> </w:t>
      </w:r>
      <w:r w:rsidR="00F670F8">
        <w:t>изъяты</w:t>
      </w:r>
      <w:r w:rsidR="00F670F8">
        <w:t>&gt;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; результатом показаний прибора </w:t>
      </w:r>
      <w:r w:rsidR="00F110CD">
        <w:rPr>
          <w:rFonts w:ascii="Times New Roman" w:hAnsi="Times New Roman" w:cs="Times New Roman"/>
          <w:sz w:val="26"/>
          <w:szCs w:val="26"/>
          <w:lang w:val="en-US"/>
        </w:rPr>
        <w:t>Alcotest</w:t>
      </w:r>
      <w:r w:rsidRPr="00F670F8" w:rsidR="00F110C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110CD">
        <w:rPr>
          <w:rFonts w:ascii="Times New Roman" w:hAnsi="Times New Roman" w:cs="Times New Roman"/>
          <w:sz w:val="26"/>
          <w:szCs w:val="26"/>
          <w:lang w:val="ru-RU"/>
        </w:rPr>
        <w:t xml:space="preserve">6810 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на бумажном носителе от </w:t>
      </w:r>
      <w:r w:rsidR="00F110CD">
        <w:rPr>
          <w:rFonts w:ascii="Times New Roman" w:hAnsi="Times New Roman" w:cs="Times New Roman"/>
          <w:sz w:val="26"/>
          <w:szCs w:val="26"/>
          <w:lang w:val="ru-RU"/>
        </w:rPr>
        <w:t>23.07.2018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="00F110CD">
        <w:rPr>
          <w:rFonts w:ascii="Times New Roman" w:hAnsi="Times New Roman" w:cs="Times New Roman"/>
          <w:sz w:val="26"/>
          <w:szCs w:val="26"/>
          <w:lang w:val="ru-RU"/>
        </w:rPr>
        <w:t xml:space="preserve">объяснениями </w:t>
      </w:r>
      <w:r w:rsidR="00F670F8">
        <w:t>&lt;</w:t>
      </w:r>
      <w:r w:rsidR="00F670F8">
        <w:rPr>
          <w:lang w:val="ru-RU"/>
        </w:rPr>
        <w:t>ФИО</w:t>
      </w:r>
      <w:r w:rsidR="00F670F8">
        <w:rPr>
          <w:lang w:val="ru-RU"/>
        </w:rPr>
        <w:t>1</w:t>
      </w:r>
      <w:r w:rsidR="00F670F8">
        <w:t>&gt;</w:t>
      </w:r>
      <w:r w:rsidR="00F110CD">
        <w:rPr>
          <w:rFonts w:ascii="Times New Roman" w:hAnsi="Times New Roman" w:cs="Times New Roman"/>
          <w:sz w:val="26"/>
          <w:szCs w:val="26"/>
          <w:lang w:val="ru-RU"/>
        </w:rPr>
        <w:t xml:space="preserve"> от 24.07.2018г.; объяснениями </w:t>
      </w:r>
      <w:r w:rsidR="00F670F8">
        <w:t>&lt;</w:t>
      </w:r>
      <w:r w:rsidR="00F670F8">
        <w:rPr>
          <w:lang w:val="ru-RU"/>
        </w:rPr>
        <w:t>ФИО2</w:t>
      </w:r>
      <w:r w:rsidR="00F670F8">
        <w:t>&gt;</w:t>
      </w:r>
      <w:r w:rsidR="00F110CD">
        <w:rPr>
          <w:rFonts w:ascii="Times New Roman" w:hAnsi="Times New Roman" w:cs="Times New Roman"/>
          <w:sz w:val="26"/>
          <w:szCs w:val="26"/>
          <w:lang w:val="ru-RU"/>
        </w:rPr>
        <w:t xml:space="preserve"> от 24.07.2018г.</w:t>
      </w:r>
    </w:p>
    <w:p w:rsidR="00AF4BB7" w:rsidRPr="00800012" w:rsidP="00D67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>Исследовав материалы дела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мировой судья приходит к выводу о том, что в  действиях </w:t>
      </w:r>
      <w:r w:rsidR="006B2497">
        <w:rPr>
          <w:rFonts w:ascii="Times New Roman" w:hAnsi="Times New Roman" w:cs="Times New Roman"/>
          <w:sz w:val="26"/>
          <w:szCs w:val="26"/>
          <w:lang w:val="ru-RU"/>
        </w:rPr>
        <w:t>Садритдинова</w:t>
      </w:r>
      <w:r w:rsidR="006B2497">
        <w:rPr>
          <w:rFonts w:ascii="Times New Roman" w:hAnsi="Times New Roman" w:cs="Times New Roman"/>
          <w:sz w:val="26"/>
          <w:szCs w:val="26"/>
          <w:lang w:val="ru-RU"/>
        </w:rPr>
        <w:t xml:space="preserve"> Б.С.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имеется состав административного правонарушения, предусмотренного частью 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статьи 12.8 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– у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F4BB7" w:rsidRPr="00800012" w:rsidP="00423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При назначении </w:t>
      </w:r>
      <w:r w:rsidR="006B2497">
        <w:rPr>
          <w:rFonts w:ascii="Times New Roman" w:hAnsi="Times New Roman" w:cs="Times New Roman"/>
          <w:sz w:val="26"/>
          <w:szCs w:val="26"/>
          <w:lang w:val="ru-RU"/>
        </w:rPr>
        <w:t>Садритдинову</w:t>
      </w:r>
      <w:r w:rsidR="006B2497">
        <w:rPr>
          <w:rFonts w:ascii="Times New Roman" w:hAnsi="Times New Roman" w:cs="Times New Roman"/>
          <w:sz w:val="26"/>
          <w:szCs w:val="26"/>
          <w:lang w:val="ru-RU"/>
        </w:rPr>
        <w:t xml:space="preserve"> Б.С.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>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правонарушителя,</w:t>
      </w:r>
      <w:r w:rsidRPr="00800012" w:rsidR="00073A7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00012" w:rsidR="00ED546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который не женат, </w:t>
      </w:r>
      <w:r w:rsidR="006B2497">
        <w:rPr>
          <w:rFonts w:ascii="Times New Roman" w:hAnsi="Times New Roman" w:cs="Times New Roman"/>
          <w:sz w:val="26"/>
          <w:szCs w:val="26"/>
          <w:lang w:val="ru-RU" w:eastAsia="ru-RU"/>
        </w:rPr>
        <w:t>работает индивидуальным предпринимателем</w:t>
      </w:r>
      <w:r w:rsidRPr="00800012" w:rsidR="00ED546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его имущественное положение, отсутствие 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обстоятельств, которые отягчают </w:t>
      </w:r>
      <w:r w:rsidRPr="00800012" w:rsidR="00073A7F">
        <w:rPr>
          <w:rFonts w:ascii="Times New Roman" w:hAnsi="Times New Roman" w:cs="Times New Roman"/>
          <w:sz w:val="26"/>
          <w:szCs w:val="26"/>
          <w:lang w:val="ru-RU"/>
        </w:rPr>
        <w:t xml:space="preserve">или смягчают 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административную ответственность </w:t>
      </w:r>
      <w:r w:rsidR="006B2497">
        <w:rPr>
          <w:rFonts w:ascii="Times New Roman" w:hAnsi="Times New Roman" w:cs="Times New Roman"/>
          <w:sz w:val="26"/>
          <w:szCs w:val="26"/>
          <w:lang w:val="ru-RU"/>
        </w:rPr>
        <w:t>Садритдинова</w:t>
      </w:r>
      <w:r w:rsidR="006B2497">
        <w:rPr>
          <w:rFonts w:ascii="Times New Roman" w:hAnsi="Times New Roman" w:cs="Times New Roman"/>
          <w:sz w:val="26"/>
          <w:szCs w:val="26"/>
          <w:lang w:val="ru-RU"/>
        </w:rPr>
        <w:t xml:space="preserve"> Б.С.</w:t>
      </w:r>
    </w:p>
    <w:p w:rsidR="00AF4BB7" w:rsidRPr="00800012" w:rsidP="005B3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       С учетом вышеизложенного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>, считаю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 w:rsidR="00A54F4C">
        <w:rPr>
          <w:rFonts w:ascii="Times New Roman" w:hAnsi="Times New Roman" w:cs="Times New Roman"/>
          <w:sz w:val="26"/>
          <w:szCs w:val="26"/>
          <w:lang w:val="ru-RU"/>
        </w:rPr>
        <w:t>Садритдинову</w:t>
      </w:r>
      <w:r w:rsidR="00A54F4C">
        <w:rPr>
          <w:rFonts w:ascii="Times New Roman" w:hAnsi="Times New Roman" w:cs="Times New Roman"/>
          <w:sz w:val="26"/>
          <w:szCs w:val="26"/>
          <w:lang w:val="ru-RU"/>
        </w:rPr>
        <w:t xml:space="preserve"> Б.С.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административное наказание в виде 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административного штрафа 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 лишением права управления </w:t>
      </w: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>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AF4BB7" w:rsidRPr="00800012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 w:eastAsia="ru-RU"/>
        </w:rPr>
        <w:t>Руководствуясь ч.1 ст.12.8, ст.ст.29.9, 29.10 КоАП РФ, мировой судья,-</w:t>
      </w:r>
    </w:p>
    <w:p w:rsidR="00AF4BB7" w:rsidRPr="00800012" w:rsidP="005B3D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AF4BB7" w:rsidRPr="00800012" w:rsidP="00886D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/>
        </w:rPr>
        <w:t>постановил:</w:t>
      </w:r>
    </w:p>
    <w:p w:rsidR="00AF4BB7" w:rsidRPr="00800012" w:rsidP="00886D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F4BB7" w:rsidRPr="00800012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00012">
        <w:rPr>
          <w:rFonts w:ascii="Times New Roman" w:eastAsia="Times New Roman" w:hAnsi="Times New Roman"/>
          <w:sz w:val="26"/>
          <w:szCs w:val="26"/>
          <w:lang w:val="ru-RU" w:eastAsia="ru-RU"/>
        </w:rPr>
        <w:t>Садритдинова</w:t>
      </w:r>
      <w:r w:rsidRPr="008000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00012">
        <w:rPr>
          <w:rFonts w:ascii="Times New Roman" w:eastAsia="Times New Roman" w:hAnsi="Times New Roman"/>
          <w:sz w:val="26"/>
          <w:szCs w:val="26"/>
          <w:lang w:val="ru-RU" w:eastAsia="ru-RU"/>
        </w:rPr>
        <w:t>Бекира</w:t>
      </w:r>
      <w:r w:rsidRPr="008000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00012">
        <w:rPr>
          <w:rFonts w:ascii="Times New Roman" w:eastAsia="Times New Roman" w:hAnsi="Times New Roman"/>
          <w:sz w:val="26"/>
          <w:szCs w:val="26"/>
          <w:lang w:val="ru-RU" w:eastAsia="ru-RU"/>
        </w:rPr>
        <w:t>Серверовича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полтора года.</w:t>
      </w:r>
    </w:p>
    <w:p w:rsidR="00AF4BB7" w:rsidRPr="00800012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УФК </w:t>
      </w:r>
      <w:r w:rsidR="00A54F4C">
        <w:rPr>
          <w:rFonts w:ascii="Times New Roman" w:hAnsi="Times New Roman" w:cs="Times New Roman"/>
          <w:sz w:val="26"/>
          <w:szCs w:val="26"/>
          <w:lang w:val="ru-RU"/>
        </w:rPr>
        <w:t xml:space="preserve">по Республике Крым </w:t>
      </w:r>
      <w:r w:rsidRPr="00800012" w:rsidR="0029451C">
        <w:rPr>
          <w:rFonts w:ascii="Times New Roman" w:hAnsi="Times New Roman" w:cs="Times New Roman"/>
          <w:sz w:val="26"/>
          <w:szCs w:val="26"/>
          <w:lang w:val="ru-RU"/>
        </w:rPr>
        <w:t>(О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МВД России по г. </w:t>
      </w:r>
      <w:r w:rsidR="00A54F4C">
        <w:rPr>
          <w:rFonts w:ascii="Times New Roman" w:hAnsi="Times New Roman" w:cs="Times New Roman"/>
          <w:sz w:val="26"/>
          <w:szCs w:val="26"/>
          <w:lang w:val="ru-RU"/>
        </w:rPr>
        <w:t>Судаку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>) БИК 043510001; ИНН 910</w:t>
      </w:r>
      <w:r w:rsidR="00A54F4C">
        <w:rPr>
          <w:rFonts w:ascii="Times New Roman" w:hAnsi="Times New Roman" w:cs="Times New Roman"/>
          <w:sz w:val="26"/>
          <w:szCs w:val="26"/>
          <w:lang w:val="ru-RU"/>
        </w:rPr>
        <w:t>8000210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>; КПП 910</w:t>
      </w:r>
      <w:r w:rsidR="00A54F4C">
        <w:rPr>
          <w:rFonts w:ascii="Times New Roman" w:hAnsi="Times New Roman" w:cs="Times New Roman"/>
          <w:sz w:val="26"/>
          <w:szCs w:val="26"/>
          <w:lang w:val="ru-RU"/>
        </w:rPr>
        <w:t>801001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>; номер счета получателя платежа 40101</w:t>
      </w:r>
      <w:r w:rsidRPr="00800012" w:rsidR="0029451C">
        <w:rPr>
          <w:rFonts w:ascii="Times New Roman" w:hAnsi="Times New Roman" w:cs="Times New Roman"/>
          <w:sz w:val="26"/>
          <w:szCs w:val="26"/>
          <w:lang w:val="ru-RU"/>
        </w:rPr>
        <w:t>810335100010001; ОКТМО 357</w:t>
      </w:r>
      <w:r w:rsidR="00A54F4C">
        <w:rPr>
          <w:rFonts w:ascii="Times New Roman" w:hAnsi="Times New Roman" w:cs="Times New Roman"/>
          <w:sz w:val="26"/>
          <w:szCs w:val="26"/>
          <w:lang w:val="ru-RU"/>
        </w:rPr>
        <w:t>23000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; код бюджетной классификации 188 1 16 30020 01 6000 140; </w:t>
      </w:r>
      <w:r w:rsidR="00A54F4C">
        <w:rPr>
          <w:rFonts w:ascii="Times New Roman" w:hAnsi="Times New Roman" w:cs="Times New Roman"/>
          <w:sz w:val="26"/>
          <w:szCs w:val="26"/>
          <w:lang w:val="ru-RU"/>
        </w:rPr>
        <w:t xml:space="preserve">наименование банка – Отделение по Республике Крым ЮГУ Центрального Банка РФ; 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>УИН 188104911</w:t>
      </w:r>
      <w:r w:rsidR="00A54F4C">
        <w:rPr>
          <w:rFonts w:ascii="Times New Roman" w:hAnsi="Times New Roman" w:cs="Times New Roman"/>
          <w:sz w:val="26"/>
          <w:szCs w:val="26"/>
          <w:lang w:val="ru-RU"/>
        </w:rPr>
        <w:t>83000001989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, протокол </w:t>
      </w:r>
      <w:r w:rsidR="00014268">
        <w:t>&lt;</w:t>
      </w:r>
      <w:r w:rsidR="00014268">
        <w:t>данные</w:t>
      </w:r>
      <w:r w:rsidR="00014268">
        <w:t xml:space="preserve"> </w:t>
      </w:r>
      <w:r w:rsidR="00014268">
        <w:t>изъяты</w:t>
      </w:r>
      <w:r w:rsidR="00014268">
        <w:t>&gt;</w:t>
      </w:r>
      <w:r w:rsidRPr="0080001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F4BB7" w:rsidRPr="00800012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/>
        </w:rPr>
        <w:t>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F4BB7" w:rsidRPr="00800012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800012" w:rsidP="005B3DF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800012">
        <w:rPr>
          <w:sz w:val="26"/>
          <w:szCs w:val="26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800012" w:rsidP="005B3DF5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00012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800012" w:rsidP="005B3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         Срок предъявления постановления к исполнению в течение двух лет со дня вступления постановления в законную силу.</w:t>
      </w:r>
    </w:p>
    <w:p w:rsidR="00AF4BB7" w:rsidRPr="00800012" w:rsidP="001C22E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0012">
        <w:rPr>
          <w:rFonts w:ascii="Times New Roman" w:hAnsi="Times New Roman"/>
          <w:sz w:val="26"/>
          <w:szCs w:val="26"/>
        </w:rPr>
        <w:t>Ж</w:t>
      </w:r>
      <w:r w:rsidRPr="00800012">
        <w:rPr>
          <w:rFonts w:ascii="Times New Roman" w:hAnsi="Times New Roman"/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00012">
        <w:rPr>
          <w:rFonts w:ascii="Times New Roman" w:hAnsi="Times New Roman"/>
          <w:sz w:val="26"/>
          <w:szCs w:val="26"/>
        </w:rPr>
        <w:t>.</w:t>
      </w:r>
    </w:p>
    <w:p w:rsidR="00AF4BB7" w:rsidRPr="00800012" w:rsidP="001C22E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F4BB7" w:rsidRPr="00800012" w:rsidP="001C22E8">
      <w:p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800012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E519B6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</w:t>
      </w:r>
      <w:r w:rsidRPr="008000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800012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800012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AF4BB7" w:rsidP="005B3DF5">
      <w:pPr>
        <w:spacing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</w:p>
    <w:p w:rsidR="00E519B6" w:rsidP="005B3DF5">
      <w:pPr>
        <w:spacing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</w:p>
    <w:p w:rsidR="00E519B6" w:rsidP="005B3DF5">
      <w:pPr>
        <w:spacing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</w:p>
    <w:p w:rsidR="00E519B6" w:rsidP="005B3DF5">
      <w:pPr>
        <w:spacing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</w:p>
    <w:p w:rsidR="00E519B6" w:rsidP="005B3DF5">
      <w:pPr>
        <w:spacing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</w:p>
    <w:sectPr w:rsidSect="00E519B6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14268"/>
    <w:rsid w:val="00025F5B"/>
    <w:rsid w:val="000270E4"/>
    <w:rsid w:val="000303E1"/>
    <w:rsid w:val="00032525"/>
    <w:rsid w:val="00060479"/>
    <w:rsid w:val="000657F3"/>
    <w:rsid w:val="00073A7F"/>
    <w:rsid w:val="000970EB"/>
    <w:rsid w:val="000A17DF"/>
    <w:rsid w:val="000B5441"/>
    <w:rsid w:val="000C2A0E"/>
    <w:rsid w:val="000C3893"/>
    <w:rsid w:val="000C7CA4"/>
    <w:rsid w:val="000E0745"/>
    <w:rsid w:val="0013024C"/>
    <w:rsid w:val="00134527"/>
    <w:rsid w:val="0014170F"/>
    <w:rsid w:val="00151CBA"/>
    <w:rsid w:val="001576DB"/>
    <w:rsid w:val="00157CFF"/>
    <w:rsid w:val="00160137"/>
    <w:rsid w:val="00187CEF"/>
    <w:rsid w:val="001A00D5"/>
    <w:rsid w:val="001A2092"/>
    <w:rsid w:val="001B2D9B"/>
    <w:rsid w:val="001B3447"/>
    <w:rsid w:val="001B4A67"/>
    <w:rsid w:val="001C22E8"/>
    <w:rsid w:val="001F2F2D"/>
    <w:rsid w:val="002148EB"/>
    <w:rsid w:val="00233A48"/>
    <w:rsid w:val="002340B4"/>
    <w:rsid w:val="002420AD"/>
    <w:rsid w:val="00245B9D"/>
    <w:rsid w:val="00247BA5"/>
    <w:rsid w:val="002603D4"/>
    <w:rsid w:val="00287F90"/>
    <w:rsid w:val="002938EC"/>
    <w:rsid w:val="0029451C"/>
    <w:rsid w:val="002D3ADC"/>
    <w:rsid w:val="00322946"/>
    <w:rsid w:val="003321C5"/>
    <w:rsid w:val="0033297A"/>
    <w:rsid w:val="00352B80"/>
    <w:rsid w:val="00357337"/>
    <w:rsid w:val="00367168"/>
    <w:rsid w:val="00371B48"/>
    <w:rsid w:val="003B3318"/>
    <w:rsid w:val="003C10BD"/>
    <w:rsid w:val="003C76CB"/>
    <w:rsid w:val="003D057D"/>
    <w:rsid w:val="003D44CA"/>
    <w:rsid w:val="0041220B"/>
    <w:rsid w:val="0042347A"/>
    <w:rsid w:val="00427832"/>
    <w:rsid w:val="0048323C"/>
    <w:rsid w:val="004B741F"/>
    <w:rsid w:val="004B7E9C"/>
    <w:rsid w:val="004D1EC2"/>
    <w:rsid w:val="00504075"/>
    <w:rsid w:val="0055388A"/>
    <w:rsid w:val="00564281"/>
    <w:rsid w:val="00564B0A"/>
    <w:rsid w:val="00565522"/>
    <w:rsid w:val="00572568"/>
    <w:rsid w:val="00573F61"/>
    <w:rsid w:val="00581D10"/>
    <w:rsid w:val="00586A6A"/>
    <w:rsid w:val="00586F3C"/>
    <w:rsid w:val="00590FCA"/>
    <w:rsid w:val="00596C30"/>
    <w:rsid w:val="005A269B"/>
    <w:rsid w:val="005A79C8"/>
    <w:rsid w:val="005A7A38"/>
    <w:rsid w:val="005B3DF5"/>
    <w:rsid w:val="005B6095"/>
    <w:rsid w:val="005C3947"/>
    <w:rsid w:val="005D6231"/>
    <w:rsid w:val="005E7720"/>
    <w:rsid w:val="0063395C"/>
    <w:rsid w:val="00636168"/>
    <w:rsid w:val="00650B6F"/>
    <w:rsid w:val="006668FD"/>
    <w:rsid w:val="0067398D"/>
    <w:rsid w:val="00674465"/>
    <w:rsid w:val="0067599B"/>
    <w:rsid w:val="006A717C"/>
    <w:rsid w:val="006B0582"/>
    <w:rsid w:val="006B2497"/>
    <w:rsid w:val="006B61BA"/>
    <w:rsid w:val="007008E6"/>
    <w:rsid w:val="0072174F"/>
    <w:rsid w:val="007356CB"/>
    <w:rsid w:val="0074112C"/>
    <w:rsid w:val="00754D8A"/>
    <w:rsid w:val="00792386"/>
    <w:rsid w:val="007E2485"/>
    <w:rsid w:val="007F5C24"/>
    <w:rsid w:val="00800012"/>
    <w:rsid w:val="00810DC6"/>
    <w:rsid w:val="00825DF4"/>
    <w:rsid w:val="008327D2"/>
    <w:rsid w:val="00834018"/>
    <w:rsid w:val="008435E3"/>
    <w:rsid w:val="00845557"/>
    <w:rsid w:val="008477F6"/>
    <w:rsid w:val="0086017F"/>
    <w:rsid w:val="00866DBD"/>
    <w:rsid w:val="008848E0"/>
    <w:rsid w:val="00884E76"/>
    <w:rsid w:val="00886D9D"/>
    <w:rsid w:val="0089725F"/>
    <w:rsid w:val="008A68C5"/>
    <w:rsid w:val="008A6994"/>
    <w:rsid w:val="008B7E3E"/>
    <w:rsid w:val="008C2109"/>
    <w:rsid w:val="008C3D22"/>
    <w:rsid w:val="008C503A"/>
    <w:rsid w:val="008D04AE"/>
    <w:rsid w:val="008D464E"/>
    <w:rsid w:val="008E4370"/>
    <w:rsid w:val="00900CFD"/>
    <w:rsid w:val="009321D5"/>
    <w:rsid w:val="00942C97"/>
    <w:rsid w:val="00945A84"/>
    <w:rsid w:val="00946B31"/>
    <w:rsid w:val="00960B92"/>
    <w:rsid w:val="00975233"/>
    <w:rsid w:val="00985572"/>
    <w:rsid w:val="00986BE2"/>
    <w:rsid w:val="00996721"/>
    <w:rsid w:val="009A1BF7"/>
    <w:rsid w:val="009A230D"/>
    <w:rsid w:val="009B6FA3"/>
    <w:rsid w:val="009C4DBD"/>
    <w:rsid w:val="00A0143C"/>
    <w:rsid w:val="00A0675D"/>
    <w:rsid w:val="00A16E83"/>
    <w:rsid w:val="00A31F60"/>
    <w:rsid w:val="00A46541"/>
    <w:rsid w:val="00A54F4C"/>
    <w:rsid w:val="00A60A00"/>
    <w:rsid w:val="00A665E8"/>
    <w:rsid w:val="00A766CF"/>
    <w:rsid w:val="00A8594A"/>
    <w:rsid w:val="00A95774"/>
    <w:rsid w:val="00AA4130"/>
    <w:rsid w:val="00AA6A1B"/>
    <w:rsid w:val="00AA7D8F"/>
    <w:rsid w:val="00AC1545"/>
    <w:rsid w:val="00AD0865"/>
    <w:rsid w:val="00AD098E"/>
    <w:rsid w:val="00AD143E"/>
    <w:rsid w:val="00AD7893"/>
    <w:rsid w:val="00AE0E7E"/>
    <w:rsid w:val="00AF391F"/>
    <w:rsid w:val="00AF41A5"/>
    <w:rsid w:val="00AF4BB7"/>
    <w:rsid w:val="00B23394"/>
    <w:rsid w:val="00B23EC3"/>
    <w:rsid w:val="00B44B0F"/>
    <w:rsid w:val="00B5038A"/>
    <w:rsid w:val="00B74C72"/>
    <w:rsid w:val="00B756A7"/>
    <w:rsid w:val="00B77E7F"/>
    <w:rsid w:val="00B80D4B"/>
    <w:rsid w:val="00B90E20"/>
    <w:rsid w:val="00BC1279"/>
    <w:rsid w:val="00BD3CA4"/>
    <w:rsid w:val="00BD64B1"/>
    <w:rsid w:val="00BE62BE"/>
    <w:rsid w:val="00BE64C9"/>
    <w:rsid w:val="00BE6625"/>
    <w:rsid w:val="00BE7205"/>
    <w:rsid w:val="00BF718F"/>
    <w:rsid w:val="00C0457C"/>
    <w:rsid w:val="00C36E11"/>
    <w:rsid w:val="00C44EE0"/>
    <w:rsid w:val="00C55874"/>
    <w:rsid w:val="00C91A48"/>
    <w:rsid w:val="00C924B5"/>
    <w:rsid w:val="00C974F1"/>
    <w:rsid w:val="00CC6E3C"/>
    <w:rsid w:val="00CC7997"/>
    <w:rsid w:val="00CE133F"/>
    <w:rsid w:val="00D128FC"/>
    <w:rsid w:val="00D37371"/>
    <w:rsid w:val="00D670BC"/>
    <w:rsid w:val="00D72C94"/>
    <w:rsid w:val="00D837DE"/>
    <w:rsid w:val="00D87CA8"/>
    <w:rsid w:val="00DA0CAB"/>
    <w:rsid w:val="00DB196E"/>
    <w:rsid w:val="00DB7394"/>
    <w:rsid w:val="00DD1133"/>
    <w:rsid w:val="00E04158"/>
    <w:rsid w:val="00E145CF"/>
    <w:rsid w:val="00E1687B"/>
    <w:rsid w:val="00E32402"/>
    <w:rsid w:val="00E423EF"/>
    <w:rsid w:val="00E507EA"/>
    <w:rsid w:val="00E519B6"/>
    <w:rsid w:val="00E76226"/>
    <w:rsid w:val="00E86C6B"/>
    <w:rsid w:val="00EA1B8E"/>
    <w:rsid w:val="00EA2E72"/>
    <w:rsid w:val="00EC6C48"/>
    <w:rsid w:val="00ED40D2"/>
    <w:rsid w:val="00ED546E"/>
    <w:rsid w:val="00F06449"/>
    <w:rsid w:val="00F110CD"/>
    <w:rsid w:val="00F31C15"/>
    <w:rsid w:val="00F43C7D"/>
    <w:rsid w:val="00F456E5"/>
    <w:rsid w:val="00F4694E"/>
    <w:rsid w:val="00F670F8"/>
    <w:rsid w:val="00F83391"/>
    <w:rsid w:val="00F84990"/>
    <w:rsid w:val="00F96C9D"/>
    <w:rsid w:val="00FA6A19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DD37-3359-4F29-ABB0-A6BC455D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