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B653F" w:rsidRPr="009438D1" w:rsidP="00490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D93E1A">
        <w:rPr>
          <w:rFonts w:ascii="Times New Roman" w:hAnsi="Times New Roman" w:cs="Times New Roman"/>
          <w:sz w:val="24"/>
          <w:szCs w:val="24"/>
          <w:lang w:val="ru-RU" w:eastAsia="ru-RU"/>
        </w:rPr>
        <w:t>240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9438D1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D93E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 декабря</w:t>
            </w: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4B653F" w:rsidRPr="009438D1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9438D1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38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4B653F" w:rsidRPr="009438D1" w:rsidP="00490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9438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>Общества с ограниченной ответственностью «Юг-2», расположенного по адресу: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Республика Крым, г. Симферополь, ул. 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>Балаклавская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д. 51, кв. 4, ИНН </w:t>
      </w:r>
      <w:r w:rsidR="002553A8">
        <w:t>&lt;</w:t>
      </w:r>
      <w:r w:rsidR="002553A8">
        <w:t>данные</w:t>
      </w:r>
      <w:r w:rsidR="002553A8">
        <w:t xml:space="preserve"> </w:t>
      </w:r>
      <w:r w:rsidR="002553A8">
        <w:t>изъяты</w:t>
      </w:r>
      <w:r w:rsidR="002553A8">
        <w:t>&gt;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КПП </w:t>
      </w:r>
      <w:r w:rsidR="002553A8">
        <w:t>&lt;</w:t>
      </w:r>
      <w:r w:rsidR="002553A8">
        <w:t>данные</w:t>
      </w:r>
      <w:r w:rsidR="002553A8">
        <w:t xml:space="preserve"> </w:t>
      </w:r>
      <w:r w:rsidR="002553A8">
        <w:t>изъяты</w:t>
      </w:r>
      <w:r w:rsidR="002553A8">
        <w:t>&gt;</w:t>
      </w:r>
      <w:r w:rsidRPr="00D93E1A" w:rsidR="00D93E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ОГРН </w:t>
      </w:r>
      <w:r w:rsidR="002553A8">
        <w:t>&lt;</w:t>
      </w:r>
      <w:r w:rsidR="002553A8">
        <w:t>данные</w:t>
      </w:r>
      <w:r w:rsidR="002553A8">
        <w:t xml:space="preserve"> </w:t>
      </w:r>
      <w:r w:rsidR="002553A8">
        <w:t>изъяты</w:t>
      </w:r>
      <w:r w:rsidR="002553A8">
        <w:t>&gt;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B653F" w:rsidRPr="009438D1" w:rsidP="0049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4B653F" w:rsidRPr="009438D1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E3C89" w:rsidRPr="006E3C89" w:rsidP="006E3C89">
      <w:pPr>
        <w:pStyle w:val="BodyText"/>
        <w:ind w:left="20" w:right="40"/>
      </w:pPr>
      <w:r>
        <w:t>&lt;данные изъяты&gt;</w:t>
      </w:r>
      <w:r w:rsidRPr="006E3C89">
        <w:t xml:space="preserve"> при осуществлении документальной проверки, проводимой на основании части 2 статей 22, 23 Федерального закона от 10.12.2003 г. № 173-Ф</w:t>
      </w:r>
      <w:r w:rsidR="00C843C0">
        <w:t>З</w:t>
      </w:r>
      <w:r w:rsidRPr="006E3C89">
        <w:t xml:space="preserve"> «О валютном регулировании и валютном контроле», пункта 5.3.15 Положения о Федеральной таможенной службе, утвержденного Постановлением Правительства Российской Федерации от 16.09.2013 г. № 809, приказа ФТС России от 24.12.2012 г. № 2621 «Об утверждении административного регламента Федеральной таможенной службы по исполнению государственной функции</w:t>
      </w:r>
      <w:r w:rsidRPr="006E3C89">
        <w:t xml:space="preserve"> </w:t>
      </w:r>
      <w:r w:rsidRPr="006E3C89">
        <w:t>по осуществлению в пределах своей компетенции контроля за валютными операциями резидентов и нерезидентов, не являющихся</w:t>
      </w:r>
      <w:r w:rsidRPr="006E3C89">
        <w:t xml:space="preserve"> </w:t>
      </w:r>
      <w:r w:rsidRPr="006E3C89">
        <w:t>кредитными организациями, связанными с перемещением через таможенную границу Таможенного союза, а также ввозом в Российскую Федерацию и вывозом из Российской Федерации товаров, в соответствии с международными договорами государств-членов Таможенного союза, валютным законодательством Российской Федерации и принятыми в соответствии с ним нормативными правовыми актами органов валютного регулирования» в части исполнения валютного законодательства Российской Федерации и актов органов валютного регулирования Общества с</w:t>
      </w:r>
      <w:r w:rsidRPr="006E3C89">
        <w:t xml:space="preserve"> ограниченной ответственностью «Ю</w:t>
      </w:r>
      <w:r w:rsidR="00C843C0">
        <w:t>г</w:t>
      </w:r>
      <w:r w:rsidRPr="006E3C89">
        <w:t>-2» (далее - ООО «Ю</w:t>
      </w:r>
      <w:r w:rsidR="00C843C0">
        <w:t>г</w:t>
      </w:r>
      <w:r w:rsidRPr="006E3C89">
        <w:t>-2») установил следующее:</w:t>
      </w:r>
    </w:p>
    <w:p w:rsidR="006E3C89" w:rsidRPr="006E3C89" w:rsidP="006E3C89">
      <w:pPr>
        <w:pStyle w:val="BodyText"/>
        <w:ind w:left="20" w:right="40"/>
      </w:pPr>
      <w:r w:rsidRPr="006E3C89">
        <w:t>В соответствии со статьей 23 Федерального Закона от 10.12.2003 г. № 173-Ф</w:t>
      </w:r>
      <w:r w:rsidR="00C843C0">
        <w:t>З</w:t>
      </w:r>
      <w:r w:rsidRPr="006E3C89">
        <w:t xml:space="preserve"> «О валютном регулировании и валютном контроле» и «Правил представления резидентами и нерезидентами подтверждающих документов и информации при осуществлении валютных операций органу валютного контроля», утвержденных Постановлением Правительства Российской Федерации от 17.02.2007 г. № 98 (далее - Постановления Правительства РФ №98), Крымской таможней в адрес ООО «Ю</w:t>
      </w:r>
      <w:r w:rsidR="00C843C0">
        <w:t>г-</w:t>
      </w:r>
      <w:r w:rsidRPr="006E3C89">
        <w:t>2» направлен заказным почтовым отправлением с уведомлением</w:t>
      </w:r>
      <w:r w:rsidRPr="006E3C89">
        <w:t xml:space="preserve"> запрос Крымской таможни </w:t>
      </w:r>
      <w:r w:rsidRPr="006E3C89">
        <w:t>от</w:t>
      </w:r>
      <w:r w:rsidRPr="006E3C89">
        <w:t xml:space="preserve"> </w:t>
      </w:r>
      <w:r w:rsidR="002553A8">
        <w:t>&lt;</w:t>
      </w:r>
      <w:r w:rsidR="002553A8">
        <w:t>данные</w:t>
      </w:r>
      <w:r w:rsidR="002553A8">
        <w:t xml:space="preserve"> изъяты&gt;</w:t>
      </w:r>
      <w:r w:rsidRPr="006E3C89">
        <w:t xml:space="preserve"> г. № </w:t>
      </w:r>
      <w:r w:rsidR="002553A8">
        <w:t>&lt;данные изъяты&gt;</w:t>
      </w:r>
      <w:r w:rsidRPr="006E3C89">
        <w:t xml:space="preserve"> «О представлении информации для целей валютного контроля» по исполнению контракта от </w:t>
      </w:r>
      <w:r w:rsidR="002553A8">
        <w:t>&lt;данные изъяты&gt;</w:t>
      </w:r>
      <w:r w:rsidRPr="006E3C89">
        <w:t xml:space="preserve"> г. № </w:t>
      </w:r>
      <w:r w:rsidR="002553A8">
        <w:t>&lt;данные изъяты&gt;</w:t>
      </w:r>
      <w:r w:rsidRPr="006E3C89">
        <w:t>, в котором был установлен срок представления документов 7 рабочих дней со дня получения запроса.</w:t>
      </w:r>
      <w:r w:rsidR="002553A8">
        <w:t xml:space="preserve"> </w:t>
      </w:r>
    </w:p>
    <w:p w:rsidR="006E3C89" w:rsidRPr="006E3C89" w:rsidP="006E3C89">
      <w:pPr>
        <w:pStyle w:val="BodyText"/>
        <w:ind w:left="20" w:right="40"/>
      </w:pPr>
      <w:r w:rsidRPr="006E3C89">
        <w:t>Согласно отметке на почтовом уведомлении о вручении почтового отправления (идентификатор № 29549114012028) запрос получен 22.09.2017 г.</w:t>
      </w:r>
    </w:p>
    <w:p w:rsidR="006E3C89" w:rsidRPr="006E3C89" w:rsidP="006E3C89">
      <w:pPr>
        <w:pStyle w:val="BodyText"/>
        <w:ind w:left="20" w:right="40"/>
      </w:pPr>
      <w:r w:rsidRPr="006E3C89">
        <w:t>Пунктом 6 Постановления Правительства РФ №98 установлено, что срок представления резидентом и нерезидентом уполномоченному Правительством Российской Федерации органу валютного контроля подтверждающих документов (копий документов) и информации устанавливается уполномоченным Правительством Российской Федерации органом валютного контроля в запросе и не может составлять менее 7 рабочих дней со дня подачи запроса.</w:t>
      </w:r>
    </w:p>
    <w:p w:rsidR="006E3C89" w:rsidRPr="006E3C89" w:rsidP="00C843C0">
      <w:pPr>
        <w:pStyle w:val="BodyText"/>
        <w:ind w:left="20" w:firstLine="560"/>
      </w:pPr>
      <w:r w:rsidRPr="006E3C89">
        <w:t xml:space="preserve">Днем подачи </w:t>
      </w:r>
      <w:r w:rsidRPr="006E3C89">
        <w:t>запроса</w:t>
      </w:r>
      <w:r w:rsidRPr="006E3C89">
        <w:t xml:space="preserve"> уполномоченным Правительством Российской Федерации органом валютного контроля считается:</w:t>
      </w:r>
    </w:p>
    <w:p w:rsidR="006E3C89" w:rsidRPr="006E3C89" w:rsidP="00C843C0">
      <w:pPr>
        <w:pStyle w:val="BodyText"/>
        <w:ind w:left="20" w:firstLine="560"/>
      </w:pPr>
      <w:r w:rsidRPr="006E3C89">
        <w:t>для запроса, направленного резиденту или нерезиденту заказным почтовым отправлением, - дата вручения почтового отправления, указанная в уведомлении о вручении;</w:t>
      </w:r>
    </w:p>
    <w:p w:rsidR="006E3C89" w:rsidRPr="006E3C89" w:rsidP="006E3C89">
      <w:pPr>
        <w:pStyle w:val="BodyText"/>
        <w:ind w:left="20" w:right="320" w:firstLine="560"/>
      </w:pPr>
      <w:r w:rsidRPr="006E3C89">
        <w:t xml:space="preserve">для запроса, врученного резиденту или нерезиденту лично либо его представителю, полномочия которого подтверждены в соответствии с законодательством Российской </w:t>
      </w:r>
      <w:r w:rsidRPr="006E3C89">
        <w:t>Федерации, - дата, указанная резидентом или нерезидентом (его представителем) в отметке о принятии запроса.</w:t>
      </w:r>
    </w:p>
    <w:p w:rsidR="006E3C89" w:rsidRPr="006E3C89" w:rsidP="006E3C89">
      <w:pPr>
        <w:pStyle w:val="BodyText"/>
        <w:ind w:left="20" w:right="320" w:firstLine="560"/>
      </w:pPr>
      <w:r w:rsidRPr="006E3C89">
        <w:t>Таким образом, ООО «Ю</w:t>
      </w:r>
      <w:r w:rsidR="00C843C0">
        <w:t>г</w:t>
      </w:r>
      <w:r w:rsidRPr="006E3C89">
        <w:t xml:space="preserve">-2» обязано </w:t>
      </w:r>
      <w:r w:rsidRPr="006E3C89">
        <w:t>предоставить документы</w:t>
      </w:r>
      <w:r w:rsidRPr="006E3C89">
        <w:t>, указанные в запросе (исх. от 20.09.2017 г. № 10-22/08661) в Крымскую таможню до 03.10.2017 г.</w:t>
      </w:r>
    </w:p>
    <w:p w:rsidR="006E3C89" w:rsidRPr="006E3C89" w:rsidP="006E3C89">
      <w:pPr>
        <w:pStyle w:val="BodyText"/>
        <w:ind w:left="20" w:right="320" w:firstLine="560"/>
      </w:pPr>
      <w:r w:rsidRPr="006E3C89">
        <w:t>В соответствии с пунктом 7 Постановления Правительства РФ № 98 «Об утверждении правил представления резидентами и нерезидентами подтверждающих документов и информации при осуществлении валютных операций органам валютного контроля, за исключением уполномоченных банков» подтверждающие документы (копии документов) и информация по запросу органа валютного контроля направляются резидентом или нерезидентом органу валютного контроля заказным почтовым отправлением с уведомлением о вручении или представляются резидентом, органу</w:t>
      </w:r>
      <w:r w:rsidRPr="006E3C89">
        <w:t xml:space="preserve"> валютного контроля лично.</w:t>
      </w:r>
    </w:p>
    <w:p w:rsidR="006E3C89" w:rsidRPr="006E3C89" w:rsidP="006E3C89">
      <w:pPr>
        <w:pStyle w:val="BodyText"/>
        <w:ind w:left="20" w:right="320" w:firstLine="560"/>
      </w:pPr>
      <w:r w:rsidRPr="006E3C89">
        <w:t>Днем представления подтверждающих документов (копий документов) и информации агенту валютного контроля считается:</w:t>
      </w:r>
    </w:p>
    <w:p w:rsidR="006E3C89" w:rsidRPr="006E3C89" w:rsidP="006E3C89">
      <w:pPr>
        <w:pStyle w:val="BodyText"/>
        <w:ind w:left="20" w:right="320" w:firstLine="560"/>
      </w:pPr>
      <w:r w:rsidRPr="006E3C89">
        <w:t>для подтверждающих документов (копий документов) и информации, направленных заказным почтовым отправлением, - дата направления резидентом или нерезидентом заказного почтового отправления с уведомлением о вручении;</w:t>
      </w:r>
    </w:p>
    <w:p w:rsidR="006E3C89" w:rsidRPr="006E3C89" w:rsidP="006E3C89">
      <w:pPr>
        <w:pStyle w:val="BodyText"/>
        <w:ind w:left="20" w:right="320" w:firstLine="560"/>
      </w:pPr>
      <w:r w:rsidRPr="006E3C89">
        <w:t>для подтверждающих документов (копий документов) и информации, представленных резидентом агенту валютного контроля лично, - дата, указанная агентом валютного контроля в отметке о принятии подтверждающих документов (копий документов) и информации.</w:t>
      </w:r>
    </w:p>
    <w:p w:rsidR="006E3C89" w:rsidRPr="006E3C89" w:rsidP="006E3C89">
      <w:pPr>
        <w:pStyle w:val="BodyText"/>
        <w:ind w:left="20" w:right="320" w:firstLine="560"/>
      </w:pPr>
      <w:r w:rsidRPr="006E3C89">
        <w:t>для подтверждающих документов (копий документов) и информации, направленных уполномоченному Правительством Российской Федерации органу валютного контроля в форме электронного документа, - дата, которая фиксируется соответствующей информационной системой в момент направления резидентом или нерезидентом подтверждающих документов (копий документов) и информации.</w:t>
      </w:r>
    </w:p>
    <w:p w:rsidR="006E3C89" w:rsidRPr="006E3C89" w:rsidP="006E3C89">
      <w:pPr>
        <w:pStyle w:val="BodyText"/>
        <w:ind w:left="20" w:right="320" w:firstLine="560"/>
      </w:pPr>
      <w:r w:rsidRPr="006E3C89">
        <w:t>Документы от ООО «Ю</w:t>
      </w:r>
      <w:r w:rsidR="00C843C0">
        <w:t>г</w:t>
      </w:r>
      <w:r w:rsidRPr="006E3C89">
        <w:t xml:space="preserve">-2» на запрос Крымской таможни </w:t>
      </w:r>
      <w:r w:rsidRPr="006E3C89">
        <w:t>от</w:t>
      </w:r>
      <w:r w:rsidRPr="006E3C89">
        <w:t xml:space="preserve"> </w:t>
      </w:r>
      <w:r w:rsidR="002553A8">
        <w:t>&lt;данные изъяты&gt;</w:t>
      </w:r>
      <w:r w:rsidRPr="006E3C89">
        <w:t xml:space="preserve"> г. №</w:t>
      </w:r>
      <w:r w:rsidR="002553A8">
        <w:t>&lt;данные изъяты&gt;</w:t>
      </w:r>
      <w:r w:rsidRPr="006E3C89">
        <w:t xml:space="preserve"> по состоянию на 1</w:t>
      </w:r>
      <w:r w:rsidR="00C843C0">
        <w:t>1-00 08.11.2017 г. не поступили</w:t>
      </w:r>
      <w:r w:rsidRPr="006E3C89">
        <w:t>.</w:t>
      </w:r>
    </w:p>
    <w:p w:rsidR="006E3C89" w:rsidRPr="006E3C89" w:rsidP="006E3C89">
      <w:pPr>
        <w:pStyle w:val="BodyText"/>
        <w:ind w:left="20" w:right="320" w:firstLine="560"/>
      </w:pPr>
      <w:r>
        <w:t>Таким образом</w:t>
      </w:r>
      <w:r w:rsidRPr="006E3C89">
        <w:t>, ООО «Ю</w:t>
      </w:r>
      <w:r w:rsidR="00C843C0">
        <w:t>г</w:t>
      </w:r>
      <w:r w:rsidRPr="006E3C89">
        <w:t>-2»</w:t>
      </w:r>
      <w:r w:rsidR="00C843C0">
        <w:t>,</w:t>
      </w:r>
      <w:r w:rsidRPr="006E3C89">
        <w:t xml:space="preserve"> получив запрос Крымской таможни от </w:t>
      </w:r>
      <w:r w:rsidR="002553A8">
        <w:t>&lt;данные изъяты&gt;</w:t>
      </w:r>
      <w:r w:rsidRPr="006E3C89">
        <w:t xml:space="preserve"> г. № </w:t>
      </w:r>
      <w:r w:rsidR="002553A8">
        <w:t>&lt;данные изъяты&gt;</w:t>
      </w:r>
      <w:r w:rsidRPr="006E3C89">
        <w:t xml:space="preserve"> о представлении заверенных копий подтверждающих документов необходимых для целей валютного контроля, в срок до 03.10.2017 г. не представило документы, допустило нарушение Правил представления резидентами и нерезидентами подтверждающих документов и информации при осуществлении валютных операций органам валютного контроля, утвержденных постановлением Правите</w:t>
      </w:r>
      <w:r w:rsidR="00C843C0">
        <w:t>льства РФ от 17.02.2007 г. № 98</w:t>
      </w:r>
      <w:r w:rsidRPr="006E3C89">
        <w:t>.</w:t>
      </w:r>
    </w:p>
    <w:p w:rsidR="004B653F" w:rsidRPr="00C843C0" w:rsidP="00C843C0">
      <w:pPr>
        <w:pStyle w:val="BodyText"/>
        <w:ind w:left="20" w:right="320" w:firstLine="560"/>
        <w:rPr>
          <w:bCs/>
        </w:rPr>
      </w:pPr>
      <w:r w:rsidRPr="006E3C89">
        <w:t>Место совершения административного правонарушения - юридический адрес ООО «Ю</w:t>
      </w:r>
      <w:r w:rsidR="00C843C0">
        <w:t>г</w:t>
      </w:r>
      <w:r w:rsidRPr="006E3C89">
        <w:t xml:space="preserve">-2»: Республика Крым, г. Симферополь, ул. </w:t>
      </w:r>
      <w:r w:rsidRPr="006E3C89">
        <w:t>Балаклавская</w:t>
      </w:r>
      <w:r w:rsidRPr="006E3C89">
        <w:t>, д</w:t>
      </w:r>
      <w:r w:rsidR="00C843C0">
        <w:t>. 51, кв. 4</w:t>
      </w:r>
      <w:r w:rsidRPr="006E3C89">
        <w:t>.</w:t>
      </w:r>
      <w:r w:rsidR="00C843C0">
        <w:t xml:space="preserve"> </w:t>
      </w:r>
      <w:r w:rsidRPr="00C843C0">
        <w:t>Дата совершения административного правонарушения - 04.10.2017 г.</w:t>
      </w: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Законный представитель </w:t>
      </w:r>
      <w:r w:rsidR="00A04185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A04185">
        <w:rPr>
          <w:rFonts w:ascii="Times New Roman" w:hAnsi="Times New Roman" w:cs="Times New Roman"/>
          <w:sz w:val="24"/>
          <w:szCs w:val="24"/>
          <w:lang w:val="ru-RU" w:eastAsia="ru-RU"/>
        </w:rPr>
        <w:t>Юг-2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3625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Гудков М.В.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 w:rsidR="003625E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3625E5">
        <w:rPr>
          <w:rFonts w:ascii="Times New Roman" w:hAnsi="Times New Roman" w:cs="Times New Roman"/>
          <w:sz w:val="24"/>
          <w:szCs w:val="24"/>
          <w:lang w:val="ru-RU"/>
        </w:rPr>
        <w:t>и вину в совершенном правонарушении признал полностью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>Вин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910CEC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Pr="009438D1" w:rsidR="00910C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910CEC">
        <w:rPr>
          <w:rFonts w:ascii="Times New Roman" w:hAnsi="Times New Roman" w:cs="Times New Roman"/>
          <w:sz w:val="24"/>
          <w:szCs w:val="24"/>
          <w:lang w:val="ru-RU" w:eastAsia="ru-RU"/>
        </w:rPr>
        <w:t>Юг-2</w:t>
      </w:r>
      <w:r w:rsidRPr="009438D1" w:rsidR="00910CEC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3625E5">
        <w:rPr>
          <w:rFonts w:ascii="Times New Roman" w:hAnsi="Times New Roman" w:cs="Times New Roman"/>
          <w:sz w:val="24"/>
          <w:szCs w:val="24"/>
          <w:lang w:val="ru-RU" w:eastAsia="ru-RU"/>
        </w:rPr>
        <w:t>, кроме признательных объяснений его законного представителя Гудкова М.В.,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2553A8">
        <w:t>&lt;</w:t>
      </w:r>
      <w:r w:rsidR="002553A8">
        <w:t>данные</w:t>
      </w:r>
      <w:r w:rsidR="002553A8">
        <w:t xml:space="preserve"> </w:t>
      </w:r>
      <w:r w:rsidR="002553A8">
        <w:t>изъяты</w:t>
      </w:r>
      <w:r w:rsidR="002553A8">
        <w:t>&gt;</w:t>
      </w:r>
      <w:r w:rsidR="0016397E">
        <w:rPr>
          <w:rFonts w:ascii="Times New Roman" w:hAnsi="Times New Roman" w:cs="Times New Roman"/>
          <w:sz w:val="24"/>
          <w:szCs w:val="24"/>
          <w:lang w:val="ru-RU"/>
        </w:rPr>
        <w:t xml:space="preserve">, запросом «о предоставлении информации для целей валютного контроля» от 20.09.2017г., полученным </w:t>
      </w:r>
      <w:r w:rsidR="0016397E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Pr="009438D1" w:rsidR="001639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16397E">
        <w:rPr>
          <w:rFonts w:ascii="Times New Roman" w:hAnsi="Times New Roman" w:cs="Times New Roman"/>
          <w:sz w:val="24"/>
          <w:szCs w:val="24"/>
          <w:lang w:val="ru-RU" w:eastAsia="ru-RU"/>
        </w:rPr>
        <w:t>Юг-2</w:t>
      </w:r>
      <w:r w:rsidRPr="009438D1" w:rsidR="0016397E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639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22.09.2017 года.</w:t>
      </w:r>
    </w:p>
    <w:p w:rsidR="004B653F" w:rsidRPr="009438D1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E4A8A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Pr="009438D1" w:rsidR="00FE4A8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FE4A8A">
        <w:rPr>
          <w:rFonts w:ascii="Times New Roman" w:hAnsi="Times New Roman" w:cs="Times New Roman"/>
          <w:sz w:val="24"/>
          <w:szCs w:val="24"/>
          <w:lang w:val="ru-RU" w:eastAsia="ru-RU"/>
        </w:rPr>
        <w:t>Юг-2</w:t>
      </w:r>
      <w:r w:rsidRPr="009438D1" w:rsidR="00FE4A8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статьей 6.16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частями 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4 статьи 8.28.1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статьей 8.32.1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5 статьи 14.5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2 статьи 6.31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частью 4 статьи 14.28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статьями 19.7.1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19.7.2-1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19.7.5-1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19.7.5-2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19.7.7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19.7.9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19.7.12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19.7.13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19.8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19.8.3</w:t>
      </w:r>
      <w:r>
        <w:fldChar w:fldCharType="end"/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Кодекса.</w:t>
      </w:r>
    </w:p>
    <w:p w:rsidR="004B653F" w:rsidRPr="009438D1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назначении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="0094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4.1 </w:t>
      </w:r>
      <w:r w:rsidRPr="009438D1" w:rsidR="009438D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, учитывает характер совершённог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E4A8A">
        <w:rPr>
          <w:rFonts w:ascii="Times New Roman" w:hAnsi="Times New Roman" w:cs="Times New Roman"/>
          <w:sz w:val="24"/>
          <w:szCs w:val="24"/>
          <w:lang w:val="ru-RU" w:eastAsia="ru-RU"/>
        </w:rPr>
        <w:t>ООО</w:t>
      </w:r>
      <w:r w:rsidRPr="009438D1" w:rsidR="00FE4A8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FE4A8A">
        <w:rPr>
          <w:rFonts w:ascii="Times New Roman" w:hAnsi="Times New Roman" w:cs="Times New Roman"/>
          <w:sz w:val="24"/>
          <w:szCs w:val="24"/>
          <w:lang w:val="ru-RU" w:eastAsia="ru-RU"/>
        </w:rPr>
        <w:t>Юг-2</w:t>
      </w:r>
      <w:r w:rsidRPr="009438D1" w:rsidR="00FE4A8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4B653F" w:rsidRPr="009438D1" w:rsidP="00490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8D1">
        <w:rPr>
          <w:rFonts w:ascii="Times New Roman" w:hAnsi="Times New Roman" w:cs="Times New Roman"/>
          <w:sz w:val="24"/>
          <w:szCs w:val="24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FE4A8A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r w:rsidRPr="009438D1" w:rsidR="00FE4A8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E4A8A">
        <w:rPr>
          <w:rFonts w:ascii="Times New Roman" w:hAnsi="Times New Roman" w:cs="Times New Roman"/>
          <w:sz w:val="24"/>
          <w:szCs w:val="24"/>
          <w:lang w:eastAsia="ru-RU"/>
        </w:rPr>
        <w:t>Юг-2</w:t>
      </w:r>
      <w:r w:rsidRPr="009438D1" w:rsidR="00FE4A8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438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</w:rPr>
        <w:t>необходимо и достаточно установить административное наказание</w:t>
      </w:r>
      <w:r w:rsidR="003625E5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16397E">
        <w:rPr>
          <w:rFonts w:ascii="Times New Roman" w:hAnsi="Times New Roman" w:cs="Times New Roman"/>
          <w:sz w:val="24"/>
          <w:szCs w:val="24"/>
        </w:rPr>
        <w:t xml:space="preserve">минимального административного </w:t>
      </w:r>
      <w:r w:rsidR="003625E5">
        <w:rPr>
          <w:rFonts w:ascii="Times New Roman" w:hAnsi="Times New Roman" w:cs="Times New Roman"/>
          <w:sz w:val="24"/>
          <w:szCs w:val="24"/>
        </w:rPr>
        <w:t>штрафа</w:t>
      </w:r>
      <w:r w:rsidRPr="009438D1">
        <w:rPr>
          <w:rFonts w:ascii="Times New Roman" w:hAnsi="Times New Roman" w:cs="Times New Roman"/>
          <w:sz w:val="24"/>
          <w:szCs w:val="24"/>
        </w:rPr>
        <w:t>, предусмотренно</w:t>
      </w:r>
      <w:r w:rsidR="0016397E">
        <w:rPr>
          <w:rFonts w:ascii="Times New Roman" w:hAnsi="Times New Roman" w:cs="Times New Roman"/>
          <w:sz w:val="24"/>
          <w:szCs w:val="24"/>
        </w:rPr>
        <w:t>го</w:t>
      </w:r>
      <w:r w:rsidRPr="009438D1">
        <w:rPr>
          <w:rFonts w:ascii="Times New Roman" w:hAnsi="Times New Roman" w:cs="Times New Roman"/>
          <w:sz w:val="24"/>
          <w:szCs w:val="24"/>
        </w:rPr>
        <w:t xml:space="preserve"> санкцией</w:t>
      </w:r>
      <w:r w:rsidRPr="009438D1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19.7 </w:t>
      </w:r>
      <w:r w:rsidRPr="009438D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4B653F" w:rsidRPr="009438D1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4B653F" w:rsidRPr="009438D1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53F" w:rsidRPr="009438D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4B653F" w:rsidRPr="009438D1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653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E1A">
        <w:rPr>
          <w:rFonts w:ascii="Times New Roman" w:hAnsi="Times New Roman" w:cs="Times New Roman"/>
          <w:sz w:val="24"/>
          <w:szCs w:val="24"/>
          <w:lang w:val="ru-RU" w:eastAsia="ru-RU"/>
        </w:rPr>
        <w:t>Обществ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93E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ограниченной ответственностью «Юг-2»</w:t>
      </w:r>
      <w:r w:rsidRPr="009438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16397E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</w:t>
      </w:r>
      <w:r w:rsidR="003625E5">
        <w:rPr>
          <w:rFonts w:ascii="Times New Roman" w:hAnsi="Times New Roman" w:cs="Times New Roman"/>
          <w:sz w:val="24"/>
          <w:szCs w:val="24"/>
          <w:lang w:val="ru-RU"/>
        </w:rPr>
        <w:t>штрафа в размере 3000 (три тысячи) рублей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7AFB" w:rsidRPr="00001FCA" w:rsidP="00627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/>
          <w:sz w:val="24"/>
          <w:szCs w:val="24"/>
          <w:lang w:val="ru-RU"/>
        </w:rPr>
        <w:t xml:space="preserve">получатель – Межрегиональное операционное УФК (ФТС России); ИНН 7730176610; КПП 773001001; банк получателя – Операционный департамент Банка России, г. Москва, 701, счет № 40101810800000002901; БИК 044501002; КБК 15311607000016000140; ОКТМО 45328000; в платежном поручении в поле (107) указывать код Крымской таможни – 10010000; </w:t>
      </w:r>
      <w:r w:rsidR="00E8252D">
        <w:rPr>
          <w:rFonts w:ascii="Times New Roman" w:hAnsi="Times New Roman"/>
          <w:sz w:val="24"/>
          <w:szCs w:val="24"/>
          <w:lang w:val="ru-RU"/>
        </w:rPr>
        <w:t xml:space="preserve">назначение платежа – уплата штрафа для Крымской таможни по постановлению об АП № </w:t>
      </w:r>
      <w:r w:rsidR="002553A8">
        <w:t>&lt;</w:t>
      </w:r>
      <w:r w:rsidR="002553A8">
        <w:t>данные</w:t>
      </w:r>
      <w:r w:rsidR="002553A8">
        <w:t xml:space="preserve"> </w:t>
      </w:r>
      <w:r w:rsidR="002553A8">
        <w:t>изъяты</w:t>
      </w:r>
      <w:r w:rsidR="002553A8">
        <w:t>&gt;</w:t>
      </w:r>
      <w:r w:rsidR="000F26BB">
        <w:rPr>
          <w:rFonts w:ascii="Times New Roman" w:hAnsi="Times New Roman"/>
          <w:sz w:val="24"/>
          <w:szCs w:val="24"/>
          <w:lang w:val="ru-RU"/>
        </w:rPr>
        <w:t xml:space="preserve"> в отношен</w:t>
      </w:r>
      <w:r w:rsidR="000F26BB">
        <w:rPr>
          <w:rFonts w:ascii="Times New Roman" w:hAnsi="Times New Roman"/>
          <w:sz w:val="24"/>
          <w:szCs w:val="24"/>
          <w:lang w:val="ru-RU"/>
        </w:rPr>
        <w:t>ии ООО</w:t>
      </w:r>
      <w:r w:rsidR="000F26BB">
        <w:rPr>
          <w:rFonts w:ascii="Times New Roman" w:hAnsi="Times New Roman"/>
          <w:sz w:val="24"/>
          <w:szCs w:val="24"/>
          <w:lang w:val="ru-RU"/>
        </w:rPr>
        <w:t xml:space="preserve"> «Юг-2»</w:t>
      </w:r>
      <w:r w:rsidR="003C644E">
        <w:rPr>
          <w:rFonts w:ascii="Times New Roman" w:hAnsi="Times New Roman"/>
          <w:sz w:val="24"/>
          <w:szCs w:val="24"/>
          <w:lang w:val="ru-RU"/>
        </w:rPr>
        <w:t>; УИН - 15310100100000509170</w:t>
      </w:r>
      <w:r w:rsidRPr="00001FCA">
        <w:rPr>
          <w:rFonts w:ascii="Times New Roman" w:hAnsi="Times New Roman"/>
          <w:sz w:val="24"/>
          <w:szCs w:val="24"/>
          <w:lang w:val="ru-RU"/>
        </w:rPr>
        <w:t>.</w:t>
      </w:r>
    </w:p>
    <w:p w:rsidR="00627AFB" w:rsidRPr="00001FCA" w:rsidP="00627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7AFB" w:rsidRPr="00001FCA" w:rsidP="00627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27AFB" w:rsidRPr="00001FCA" w:rsidP="00627AF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001FCA">
        <w:t>Срок предъявления постановления к исполнению в течение двух лет со дня вступления постановления в законную силу.</w:t>
      </w:r>
    </w:p>
    <w:p w:rsidR="00627AFB" w:rsidRPr="009438D1" w:rsidP="00627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B653F" w:rsidRPr="009438D1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0294">
        <w:rPr>
          <w:rFonts w:ascii="Times New Roman" w:hAnsi="Times New Roman"/>
          <w:sz w:val="24"/>
          <w:szCs w:val="24"/>
          <w:lang w:val="ru-RU"/>
        </w:rPr>
        <w:t>Ж</w:t>
      </w:r>
      <w:r w:rsidRPr="00B60294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438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3F" w:rsidRPr="009438D1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B653F" w:rsidRPr="009438D1" w:rsidP="008B08B3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438D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9438D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9438D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9438D1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438D1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