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789" w:rsidRPr="006066DE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06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6066DE" w:rsidR="00614C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066DE" w:rsidR="000E3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606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6066DE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</w:t>
      </w:r>
      <w:r w:rsidRPr="006066DE" w:rsidR="000E3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125789" w:rsidRPr="006066DE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6066DE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66DE" w:rsidR="000E3F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066DE" w:rsidR="00D6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6066DE" w:rsidR="000E3F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6066DE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066DE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6066DE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6066DE" w:rsidP="00694B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6066DE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об административном правонарушении, предусмотренном ст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6066DE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B47413">
        <w:t>&lt;данные изъяты&gt;</w:t>
      </w:r>
      <w:r w:rsidRPr="006066DE" w:rsidR="000E3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0E3FAE">
        <w:rPr>
          <w:rFonts w:ascii="Times New Roman" w:hAnsi="Times New Roman" w:cs="Times New Roman"/>
          <w:sz w:val="28"/>
          <w:szCs w:val="28"/>
          <w:lang w:eastAsia="ru-RU"/>
        </w:rPr>
        <w:t>Притуло</w:t>
      </w:r>
      <w:r w:rsidRPr="006066DE" w:rsidR="000E3FAE">
        <w:rPr>
          <w:rFonts w:ascii="Times New Roman" w:hAnsi="Times New Roman" w:cs="Times New Roman"/>
          <w:sz w:val="28"/>
          <w:szCs w:val="28"/>
          <w:lang w:eastAsia="ru-RU"/>
        </w:rPr>
        <w:t xml:space="preserve"> Натальи Геннадьевны</w:t>
      </w:r>
      <w:r w:rsidRPr="006066DE" w:rsidR="000E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413">
        <w:t>&lt;данные изъяты&gt;</w:t>
      </w:r>
      <w:r w:rsidRPr="006066DE" w:rsidR="000E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6066DE" w:rsidR="000E3F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уроженк</w:t>
      </w:r>
      <w:r w:rsid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66DE" w:rsidR="000E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13">
        <w:t>&lt;данные изъяты&gt;</w:t>
      </w:r>
      <w:r w:rsidRPr="006066DE" w:rsidR="000E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B47413">
        <w:t>&lt;данные изъяты&gt;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76DFA" w:rsidRPr="006066DE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2C" w:rsidRPr="006066DE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6066DE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85" w:rsidRPr="006066DE" w:rsidP="00570285">
      <w:pPr>
        <w:pStyle w:val="BodyText"/>
        <w:spacing w:line="240" w:lineRule="auto"/>
        <w:ind w:left="-284"/>
        <w:rPr>
          <w:sz w:val="28"/>
          <w:szCs w:val="28"/>
        </w:rPr>
      </w:pPr>
      <w:r>
        <w:t>&lt;данные изъяты&gt;</w:t>
      </w:r>
      <w:r w:rsidRPr="006066DE" w:rsidR="00331F25">
        <w:rPr>
          <w:rFonts w:eastAsia="Times New Roman"/>
          <w:sz w:val="28"/>
          <w:szCs w:val="28"/>
        </w:rPr>
        <w:t xml:space="preserve"> </w:t>
      </w:r>
      <w:r w:rsidRPr="006066DE" w:rsidR="00E450B3">
        <w:rPr>
          <w:sz w:val="28"/>
          <w:szCs w:val="28"/>
        </w:rPr>
        <w:t>Притуло</w:t>
      </w:r>
      <w:r w:rsidRPr="006066DE" w:rsidR="00E450B3">
        <w:rPr>
          <w:sz w:val="28"/>
          <w:szCs w:val="28"/>
        </w:rPr>
        <w:t xml:space="preserve"> Наталь</w:t>
      </w:r>
      <w:r w:rsidR="00E450B3">
        <w:rPr>
          <w:sz w:val="28"/>
          <w:szCs w:val="28"/>
        </w:rPr>
        <w:t>я</w:t>
      </w:r>
      <w:r w:rsidRPr="006066DE" w:rsidR="00E450B3">
        <w:rPr>
          <w:sz w:val="28"/>
          <w:szCs w:val="28"/>
        </w:rPr>
        <w:t xml:space="preserve"> Геннадьевн</w:t>
      </w:r>
      <w:r w:rsidR="00E450B3">
        <w:rPr>
          <w:sz w:val="28"/>
          <w:szCs w:val="28"/>
        </w:rPr>
        <w:t>а</w:t>
      </w:r>
      <w:r w:rsidRPr="006066DE" w:rsidR="00EC2A99">
        <w:rPr>
          <w:rFonts w:eastAsia="Times New Roman"/>
          <w:sz w:val="28"/>
          <w:szCs w:val="28"/>
        </w:rPr>
        <w:t xml:space="preserve"> </w:t>
      </w:r>
      <w:r w:rsidRPr="006066DE" w:rsidR="00EC2A99">
        <w:rPr>
          <w:sz w:val="28"/>
          <w:szCs w:val="28"/>
        </w:rPr>
        <w:t xml:space="preserve">(далее – </w:t>
      </w:r>
      <w:r>
        <w:t>&lt;данные изъяты&gt;</w:t>
      </w:r>
      <w:r w:rsidRPr="006066DE" w:rsidR="00EC2A99">
        <w:rPr>
          <w:sz w:val="28"/>
          <w:szCs w:val="28"/>
        </w:rPr>
        <w:t>) не представил</w:t>
      </w:r>
      <w:r w:rsidR="00E450B3">
        <w:rPr>
          <w:sz w:val="28"/>
          <w:szCs w:val="28"/>
        </w:rPr>
        <w:t>а</w:t>
      </w:r>
      <w:r w:rsidRPr="006066DE" w:rsidR="00EC2A99">
        <w:rPr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</w:t>
      </w:r>
      <w:r w:rsidR="00E450B3">
        <w:rPr>
          <w:sz w:val="28"/>
          <w:szCs w:val="28"/>
        </w:rPr>
        <w:t>расчет по страховым взносам</w:t>
      </w:r>
      <w:r w:rsidRPr="006066DE" w:rsidR="005E1C0F">
        <w:rPr>
          <w:sz w:val="28"/>
          <w:szCs w:val="28"/>
        </w:rPr>
        <w:t xml:space="preserve"> </w:t>
      </w:r>
      <w:r w:rsidRPr="006066DE">
        <w:rPr>
          <w:sz w:val="28"/>
          <w:szCs w:val="28"/>
        </w:rPr>
        <w:t xml:space="preserve">за </w:t>
      </w:r>
      <w:r w:rsidRPr="006066DE" w:rsidR="00331F25">
        <w:rPr>
          <w:sz w:val="28"/>
          <w:szCs w:val="28"/>
        </w:rPr>
        <w:t>3</w:t>
      </w:r>
      <w:r w:rsidRPr="006066DE">
        <w:rPr>
          <w:sz w:val="28"/>
          <w:szCs w:val="28"/>
        </w:rPr>
        <w:t xml:space="preserve"> квартал 201</w:t>
      </w:r>
      <w:r w:rsidR="00E450B3">
        <w:rPr>
          <w:sz w:val="28"/>
          <w:szCs w:val="28"/>
        </w:rPr>
        <w:t>8</w:t>
      </w:r>
      <w:r w:rsidRPr="006066DE">
        <w:rPr>
          <w:sz w:val="28"/>
          <w:szCs w:val="28"/>
        </w:rPr>
        <w:t xml:space="preserve"> года (форма по КНД </w:t>
      </w:r>
      <w:r w:rsidR="00E450B3">
        <w:rPr>
          <w:sz w:val="28"/>
          <w:szCs w:val="28"/>
        </w:rPr>
        <w:t>1151111</w:t>
      </w:r>
      <w:r w:rsidRPr="006066DE">
        <w:rPr>
          <w:sz w:val="28"/>
          <w:szCs w:val="28"/>
        </w:rPr>
        <w:t>).</w:t>
      </w:r>
    </w:p>
    <w:p w:rsidR="00570285" w:rsidRPr="006066DE" w:rsidP="00570285">
      <w:pPr>
        <w:pStyle w:val="BodyText"/>
        <w:spacing w:line="240" w:lineRule="auto"/>
        <w:ind w:left="-284"/>
        <w:rPr>
          <w:sz w:val="28"/>
          <w:szCs w:val="28"/>
        </w:rPr>
      </w:pPr>
      <w:r w:rsidRPr="00540A0F">
        <w:rPr>
          <w:sz w:val="28"/>
          <w:szCs w:val="28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540A0F">
        <w:rPr>
          <w:sz w:val="28"/>
          <w:szCs w:val="28"/>
        </w:rPr>
        <w:t>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540A0F">
        <w:rPr>
          <w:sz w:val="28"/>
          <w:szCs w:val="28"/>
        </w:rPr>
        <w:t xml:space="preserve"> физическим лицам.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расчета по страховым взносам за </w:t>
      </w:r>
      <w:r>
        <w:rPr>
          <w:sz w:val="28"/>
          <w:szCs w:val="28"/>
        </w:rPr>
        <w:t>3 квартал</w:t>
      </w:r>
      <w:r w:rsidRPr="00540A0F">
        <w:rPr>
          <w:sz w:val="28"/>
          <w:szCs w:val="28"/>
        </w:rPr>
        <w:t xml:space="preserve"> 2018 года – 30 </w:t>
      </w:r>
      <w:r>
        <w:rPr>
          <w:sz w:val="28"/>
          <w:szCs w:val="28"/>
        </w:rPr>
        <w:t>октября</w:t>
      </w:r>
      <w:r w:rsidRPr="00540A0F">
        <w:rPr>
          <w:sz w:val="28"/>
          <w:szCs w:val="28"/>
        </w:rPr>
        <w:t xml:space="preserve"> 2018 года</w:t>
      </w:r>
      <w:r w:rsidRPr="006066DE">
        <w:rPr>
          <w:sz w:val="28"/>
          <w:szCs w:val="28"/>
        </w:rPr>
        <w:t xml:space="preserve">. </w:t>
      </w:r>
    </w:p>
    <w:p w:rsidR="00EC2A99" w:rsidRPr="006066DE" w:rsidP="00570285">
      <w:pPr>
        <w:pStyle w:val="BodyText"/>
        <w:spacing w:line="240" w:lineRule="auto"/>
        <w:ind w:left="-284"/>
        <w:rPr>
          <w:sz w:val="28"/>
          <w:szCs w:val="28"/>
        </w:rPr>
      </w:pPr>
      <w:r w:rsidRPr="00540A0F">
        <w:rPr>
          <w:sz w:val="28"/>
          <w:szCs w:val="28"/>
        </w:rPr>
        <w:t xml:space="preserve">Расчет по страховым взносам за </w:t>
      </w:r>
      <w:r>
        <w:rPr>
          <w:sz w:val="28"/>
          <w:szCs w:val="28"/>
        </w:rPr>
        <w:t>3 квартал</w:t>
      </w:r>
      <w:r w:rsidRPr="00540A0F">
        <w:rPr>
          <w:sz w:val="28"/>
          <w:szCs w:val="28"/>
        </w:rPr>
        <w:t xml:space="preserve"> 2018 года (форма по КНД 1151111) подан в ИФНС России по г. Симферополю</w:t>
      </w:r>
      <w:r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 xml:space="preserve">– </w:t>
      </w:r>
      <w:r w:rsidR="00EB2566">
        <w:rPr>
          <w:sz w:val="28"/>
          <w:szCs w:val="28"/>
        </w:rPr>
        <w:t>27.11</w:t>
      </w:r>
      <w:r w:rsidRPr="00540A0F">
        <w:rPr>
          <w:sz w:val="28"/>
          <w:szCs w:val="28"/>
        </w:rPr>
        <w:t>.2018г. (</w:t>
      </w:r>
      <w:r w:rsidRPr="00540A0F">
        <w:rPr>
          <w:sz w:val="28"/>
          <w:szCs w:val="28"/>
        </w:rPr>
        <w:t>вх</w:t>
      </w:r>
      <w:r w:rsidRPr="00540A0F">
        <w:rPr>
          <w:sz w:val="28"/>
          <w:szCs w:val="28"/>
        </w:rPr>
        <w:t xml:space="preserve">. № </w:t>
      </w:r>
      <w:r w:rsidR="00B47413">
        <w:t>&lt;данные изъяты&gt;</w:t>
      </w:r>
      <w:r w:rsidRPr="00540A0F">
        <w:rPr>
          <w:sz w:val="28"/>
          <w:szCs w:val="28"/>
        </w:rPr>
        <w:t>).</w:t>
      </w:r>
    </w:p>
    <w:p w:rsidR="00EC2A99" w:rsidRPr="006066DE" w:rsidP="00EC2A99">
      <w:pPr>
        <w:pStyle w:val="121"/>
        <w:spacing w:line="240" w:lineRule="auto"/>
        <w:ind w:left="-284" w:firstLine="689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EB2566">
        <w:rPr>
          <w:rFonts w:ascii="Times New Roman" w:hAnsi="Times New Roman" w:cs="Times New Roman"/>
          <w:sz w:val="28"/>
          <w:szCs w:val="28"/>
        </w:rPr>
        <w:t>31</w:t>
      </w:r>
      <w:r w:rsidRPr="006066DE" w:rsidR="00C03783">
        <w:rPr>
          <w:rFonts w:ascii="Times New Roman" w:hAnsi="Times New Roman" w:cs="Times New Roman"/>
          <w:sz w:val="28"/>
          <w:szCs w:val="28"/>
        </w:rPr>
        <w:t>.</w:t>
      </w:r>
      <w:r w:rsidRPr="006066DE" w:rsidR="005E1C0F">
        <w:rPr>
          <w:rFonts w:ascii="Times New Roman" w:hAnsi="Times New Roman" w:cs="Times New Roman"/>
          <w:sz w:val="28"/>
          <w:szCs w:val="28"/>
        </w:rPr>
        <w:t>10</w:t>
      </w:r>
      <w:r w:rsidRPr="006066DE">
        <w:rPr>
          <w:rFonts w:ascii="Times New Roman" w:hAnsi="Times New Roman" w:cs="Times New Roman"/>
          <w:sz w:val="28"/>
          <w:szCs w:val="28"/>
        </w:rPr>
        <w:t>.201</w:t>
      </w:r>
      <w:r w:rsidR="00EB2566">
        <w:rPr>
          <w:rFonts w:ascii="Times New Roman" w:hAnsi="Times New Roman" w:cs="Times New Roman"/>
          <w:sz w:val="28"/>
          <w:szCs w:val="28"/>
        </w:rPr>
        <w:t>8</w:t>
      </w:r>
      <w:r w:rsidRPr="006066DE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6066DE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B47413">
        <w:t>&lt;данные изъяты&gt;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B47413" w:rsidP="00B4741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104565" w:rsidR="00104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565" w:rsidR="00104565">
        <w:rPr>
          <w:rFonts w:ascii="Times New Roman" w:hAnsi="Times New Roman" w:cs="Times New Roman"/>
          <w:sz w:val="28"/>
          <w:szCs w:val="28"/>
          <w:lang w:eastAsia="ru-RU"/>
        </w:rPr>
        <w:t>Притуло</w:t>
      </w:r>
      <w:r w:rsidRPr="00104565" w:rsidR="001045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565">
        <w:rPr>
          <w:rFonts w:ascii="Times New Roman" w:hAnsi="Times New Roman" w:cs="Times New Roman"/>
          <w:sz w:val="28"/>
          <w:szCs w:val="28"/>
          <w:lang w:eastAsia="ru-RU"/>
        </w:rPr>
        <w:t>Н.Г.</w:t>
      </w:r>
      <w:r w:rsidRPr="00104565" w:rsidR="00EC2A99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надлежащим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 образом извещенн</w:t>
      </w:r>
      <w:r w:rsidR="00104565">
        <w:rPr>
          <w:rFonts w:ascii="Times New Roman" w:hAnsi="Times New Roman" w:cs="Times New Roman"/>
          <w:sz w:val="28"/>
          <w:szCs w:val="28"/>
        </w:rPr>
        <w:t>ой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104565">
        <w:rPr>
          <w:rFonts w:ascii="Times New Roman" w:hAnsi="Times New Roman" w:cs="Times New Roman"/>
          <w:sz w:val="28"/>
          <w:szCs w:val="28"/>
        </w:rPr>
        <w:t>ась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, </w:t>
      </w:r>
      <w:r w:rsidRPr="006066DE" w:rsidR="00C03783">
        <w:rPr>
          <w:rFonts w:ascii="Times New Roman" w:hAnsi="Times New Roman" w:cs="Times New Roman"/>
          <w:sz w:val="28"/>
          <w:szCs w:val="28"/>
        </w:rPr>
        <w:t>о причинах неявки суду не сообщил</w:t>
      </w:r>
      <w:r w:rsidR="00104565">
        <w:rPr>
          <w:rFonts w:ascii="Times New Roman" w:hAnsi="Times New Roman" w:cs="Times New Roman"/>
          <w:sz w:val="28"/>
          <w:szCs w:val="28"/>
        </w:rPr>
        <w:t>а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6066DE" w:rsidP="00B4741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6066DE">
        <w:rPr>
          <w:rFonts w:ascii="Times New Roman" w:hAnsi="Times New Roman" w:cs="Times New Roman"/>
          <w:sz w:val="28"/>
          <w:szCs w:val="28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</w:p>
    <w:p w:rsidR="00EC2A99" w:rsidRPr="006066DE" w:rsidP="00CA18EF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Вина </w:t>
      </w:r>
      <w:r w:rsidR="00B47413">
        <w:t>&lt;данные изъяты&gt;</w:t>
      </w:r>
      <w:r w:rsidRPr="00104565" w:rsidR="00CA1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565" w:rsidR="00CA18EF">
        <w:rPr>
          <w:rFonts w:ascii="Times New Roman" w:hAnsi="Times New Roman" w:cs="Times New Roman"/>
          <w:sz w:val="28"/>
          <w:szCs w:val="28"/>
          <w:lang w:eastAsia="ru-RU"/>
        </w:rPr>
        <w:t>Притуло</w:t>
      </w:r>
      <w:r w:rsidRPr="00104565" w:rsidR="00CA18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8EF">
        <w:rPr>
          <w:rFonts w:ascii="Times New Roman" w:hAnsi="Times New Roman" w:cs="Times New Roman"/>
          <w:sz w:val="28"/>
          <w:szCs w:val="28"/>
          <w:lang w:eastAsia="ru-RU"/>
        </w:rPr>
        <w:t>Н.Г.</w:t>
      </w:r>
      <w:r w:rsidRPr="006066DE">
        <w:rPr>
          <w:rFonts w:ascii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</w:t>
      </w:r>
      <w:r w:rsidRPr="006066DE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№ </w:t>
      </w:r>
      <w:r w:rsidR="00B47413">
        <w:t>&lt;данные изъяты&gt;</w:t>
      </w:r>
      <w:r w:rsidRPr="006066DE">
        <w:rPr>
          <w:rFonts w:ascii="Times New Roman" w:hAnsi="Times New Roman" w:cs="Times New Roman"/>
          <w:sz w:val="28"/>
          <w:szCs w:val="28"/>
        </w:rPr>
        <w:t xml:space="preserve">; копией акта налоговой проверки № </w:t>
      </w:r>
      <w:r w:rsidR="00B47413">
        <w:t>&lt;данные изъяты&gt;</w:t>
      </w:r>
      <w:r w:rsidR="00AF241F">
        <w:rPr>
          <w:rFonts w:ascii="Times New Roman" w:hAnsi="Times New Roman" w:cs="Times New Roman"/>
          <w:sz w:val="28"/>
          <w:szCs w:val="28"/>
        </w:rPr>
        <w:t xml:space="preserve">; копией решения № </w:t>
      </w:r>
      <w:r w:rsidR="00B47413">
        <w:t>&lt;данные изъяты&gt;</w:t>
      </w:r>
      <w:r w:rsidR="00AF241F">
        <w:rPr>
          <w:rFonts w:ascii="Times New Roman" w:hAnsi="Times New Roman" w:cs="Times New Roman"/>
          <w:sz w:val="28"/>
          <w:szCs w:val="28"/>
        </w:rPr>
        <w:t>.</w:t>
      </w:r>
    </w:p>
    <w:p w:rsidR="00694BFB" w:rsidRPr="006066DE" w:rsidP="00CA18EF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B47413">
        <w:t>&lt;данные изъяты&gt;</w:t>
      </w:r>
      <w:r w:rsidRPr="00104565" w:rsidR="00067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565" w:rsidR="00067156">
        <w:rPr>
          <w:rFonts w:ascii="Times New Roman" w:hAnsi="Times New Roman" w:cs="Times New Roman"/>
          <w:sz w:val="28"/>
          <w:szCs w:val="28"/>
          <w:lang w:eastAsia="ru-RU"/>
        </w:rPr>
        <w:t>Притуло</w:t>
      </w:r>
      <w:r w:rsidRPr="00104565" w:rsidR="000671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7156">
        <w:rPr>
          <w:rFonts w:ascii="Times New Roman" w:hAnsi="Times New Roman" w:cs="Times New Roman"/>
          <w:sz w:val="28"/>
          <w:szCs w:val="28"/>
          <w:lang w:eastAsia="ru-RU"/>
        </w:rPr>
        <w:t>Н.Г.</w:t>
      </w:r>
      <w:r w:rsidRPr="006066DE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067156">
        <w:rPr>
          <w:rFonts w:ascii="Times New Roman" w:hAnsi="Times New Roman" w:cs="Times New Roman"/>
          <w:sz w:val="28"/>
          <w:szCs w:val="28"/>
        </w:rPr>
        <w:t>а</w:t>
      </w:r>
      <w:r w:rsidRPr="006066DE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по месту учета.</w:t>
      </w:r>
    </w:p>
    <w:p w:rsidR="000017AD" w:rsidRPr="006066DE" w:rsidP="00032177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При этом</w:t>
      </w:r>
      <w:r w:rsidRPr="006066DE" w:rsidR="008E4CA7">
        <w:rPr>
          <w:rFonts w:ascii="Times New Roman" w:hAnsi="Times New Roman" w:cs="Times New Roman"/>
          <w:sz w:val="28"/>
          <w:szCs w:val="28"/>
        </w:rPr>
        <w:t>,</w:t>
      </w:r>
      <w:r w:rsidRPr="006066DE">
        <w:rPr>
          <w:rFonts w:ascii="Times New Roman" w:hAnsi="Times New Roman" w:cs="Times New Roman"/>
          <w:sz w:val="28"/>
          <w:szCs w:val="28"/>
        </w:rPr>
        <w:t xml:space="preserve"> согласно ч. 1 ст. 4.5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Pr="006066DE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6066DE" w:rsidR="00740D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6066DE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6066DE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6066DE" w:rsidP="00032177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6066DE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6066DE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B47413">
        <w:t>&lt;данные изъяты&gt;</w:t>
      </w:r>
      <w:r w:rsidRPr="00104565" w:rsidR="00067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565" w:rsidR="00067156">
        <w:rPr>
          <w:rFonts w:ascii="Times New Roman" w:hAnsi="Times New Roman" w:cs="Times New Roman"/>
          <w:sz w:val="28"/>
          <w:szCs w:val="28"/>
          <w:lang w:eastAsia="ru-RU"/>
        </w:rPr>
        <w:t>Притуло</w:t>
      </w:r>
      <w:r w:rsidRPr="00104565" w:rsidR="000671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7156">
        <w:rPr>
          <w:rFonts w:ascii="Times New Roman" w:hAnsi="Times New Roman" w:cs="Times New Roman"/>
          <w:sz w:val="28"/>
          <w:szCs w:val="28"/>
          <w:lang w:eastAsia="ru-RU"/>
        </w:rPr>
        <w:t>Н.Г.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 </w:t>
      </w:r>
      <w:r w:rsidRPr="006066DE" w:rsidR="00067156">
        <w:rPr>
          <w:rFonts w:ascii="Times New Roman" w:hAnsi="Times New Roman" w:cs="Times New Roman"/>
          <w:sz w:val="28"/>
          <w:szCs w:val="28"/>
        </w:rPr>
        <w:t xml:space="preserve">№ </w:t>
      </w:r>
      <w:r w:rsidR="00B47413">
        <w:t xml:space="preserve">&lt;данные </w:t>
      </w:r>
      <w:r w:rsidR="00B47413">
        <w:t>изъяты</w:t>
      </w:r>
      <w:r w:rsidR="00B47413">
        <w:t>&gt;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6066DE" w:rsidR="00CD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6066DE" w:rsidR="00CD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то есть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момент рассмотрения </w:t>
      </w:r>
      <w:r w:rsidRPr="006066DE" w:rsidR="00001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об административном правонарушении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>мировым судьёй</w:t>
      </w:r>
      <w:r w:rsidRPr="006066DE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истёк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указанный в </w:t>
      </w:r>
      <w:r w:rsidRPr="006066DE" w:rsidR="000017AD">
        <w:rPr>
          <w:rFonts w:ascii="Times New Roman" w:hAnsi="Times New Roman" w:cs="Times New Roman"/>
          <w:sz w:val="28"/>
          <w:szCs w:val="28"/>
        </w:rPr>
        <w:t xml:space="preserve">ст. 4.5 </w:t>
      </w:r>
      <w:r w:rsidRPr="006066DE" w:rsidR="000017A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давности</w:t>
      </w:r>
      <w:r w:rsidRPr="006066DE" w:rsidR="000017AD">
        <w:rPr>
          <w:rFonts w:ascii="Times New Roman" w:hAnsi="Times New Roman" w:cs="Times New Roman"/>
          <w:sz w:val="28"/>
          <w:szCs w:val="28"/>
        </w:rPr>
        <w:t xml:space="preserve"> привлечения лица к административной ответственности</w:t>
      </w:r>
      <w:r w:rsidRPr="006066DE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6066DE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6066DE" w:rsidR="007C10F6">
        <w:rPr>
          <w:rFonts w:ascii="Times New Roman" w:hAnsi="Times New Roman" w:cs="Times New Roman"/>
          <w:sz w:val="28"/>
          <w:szCs w:val="28"/>
        </w:rPr>
        <w:t>6</w:t>
      </w:r>
      <w:r w:rsidRPr="006066DE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6066DE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C929FC" w:rsidRPr="006066DE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6066DE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6066DE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6066DE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</w:t>
      </w:r>
      <w:r w:rsidRPr="006066DE" w:rsidR="00740D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6066DE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6066DE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47413">
        <w:t>&lt;данные изъяты&gt;</w:t>
      </w:r>
      <w:r w:rsidRPr="00104565" w:rsidR="00B70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565" w:rsidR="00B70A54">
        <w:rPr>
          <w:rFonts w:ascii="Times New Roman" w:hAnsi="Times New Roman" w:cs="Times New Roman"/>
          <w:sz w:val="28"/>
          <w:szCs w:val="28"/>
          <w:lang w:eastAsia="ru-RU"/>
        </w:rPr>
        <w:t>Притуло</w:t>
      </w:r>
      <w:r w:rsidRPr="00104565" w:rsidR="00B70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A54">
        <w:rPr>
          <w:rFonts w:ascii="Times New Roman" w:hAnsi="Times New Roman" w:cs="Times New Roman"/>
          <w:sz w:val="28"/>
          <w:szCs w:val="28"/>
          <w:lang w:eastAsia="ru-RU"/>
        </w:rPr>
        <w:t>Н.Г.</w:t>
      </w:r>
      <w:r w:rsidRPr="006066DE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>прекра</w:t>
      </w:r>
      <w:r w:rsidRPr="006066DE" w:rsidR="00AF171F">
        <w:rPr>
          <w:rFonts w:ascii="Times New Roman" w:hAnsi="Times New Roman" w:cs="Times New Roman"/>
          <w:sz w:val="28"/>
          <w:szCs w:val="28"/>
        </w:rPr>
        <w:t>щает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B47413">
        <w:t>&lt;данные изъяты&gt;</w:t>
      </w:r>
      <w:r w:rsidRPr="00104565" w:rsidR="00B70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565" w:rsidR="00B70A54">
        <w:rPr>
          <w:rFonts w:ascii="Times New Roman" w:hAnsi="Times New Roman" w:cs="Times New Roman"/>
          <w:sz w:val="28"/>
          <w:szCs w:val="28"/>
          <w:lang w:eastAsia="ru-RU"/>
        </w:rPr>
        <w:t>Притуло</w:t>
      </w:r>
      <w:r w:rsidRPr="00104565" w:rsidR="00B70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A54">
        <w:rPr>
          <w:rFonts w:ascii="Times New Roman" w:hAnsi="Times New Roman" w:cs="Times New Roman"/>
          <w:sz w:val="28"/>
          <w:szCs w:val="28"/>
          <w:lang w:eastAsia="ru-RU"/>
        </w:rPr>
        <w:t>Н.Г.</w:t>
      </w:r>
    </w:p>
    <w:p w:rsidR="00C929FC" w:rsidRPr="006066DE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6066DE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6066DE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6066DE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6066DE" w:rsidP="00A7501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6066DE" w:rsidP="00A7501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6066DE" w:rsidP="00A7501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6066DE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6066DE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</w:t>
      </w:r>
      <w:r w:rsidRPr="006066DE" w:rsidR="00740D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6066DE">
        <w:rPr>
          <w:rFonts w:ascii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47413">
        <w:t>&lt;данные изъяты&gt;</w:t>
      </w:r>
      <w:r w:rsidRPr="006066DE" w:rsidR="00B70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B70A54">
        <w:rPr>
          <w:rFonts w:ascii="Times New Roman" w:hAnsi="Times New Roman" w:cs="Times New Roman"/>
          <w:sz w:val="28"/>
          <w:szCs w:val="28"/>
          <w:lang w:eastAsia="ru-RU"/>
        </w:rPr>
        <w:t>Притуло</w:t>
      </w:r>
      <w:r w:rsidRPr="006066DE" w:rsidR="00B70A54">
        <w:rPr>
          <w:rFonts w:ascii="Times New Roman" w:hAnsi="Times New Roman" w:cs="Times New Roman"/>
          <w:sz w:val="28"/>
          <w:szCs w:val="28"/>
          <w:lang w:eastAsia="ru-RU"/>
        </w:rPr>
        <w:t xml:space="preserve"> Натальи Геннадьевны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 на </w:t>
      </w:r>
      <w:r w:rsidRPr="006066DE" w:rsidR="007C10F6">
        <w:rPr>
          <w:rFonts w:ascii="Times New Roman" w:hAnsi="Times New Roman" w:cs="Times New Roman"/>
          <w:sz w:val="28"/>
          <w:szCs w:val="28"/>
        </w:rPr>
        <w:t>основании п.6 ч.1 ст. 24.5</w:t>
      </w:r>
      <w:r w:rsidRPr="006066DE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6066DE" w:rsidP="00A75012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AF171F" w:rsidRPr="006066DE" w:rsidP="00A75012">
      <w:pPr>
        <w:tabs>
          <w:tab w:val="left" w:pos="675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694BFB" w:rsidP="00A7501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6066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066DE">
        <w:rPr>
          <w:rFonts w:ascii="Times New Roman" w:hAnsi="Times New Roman" w:cs="Times New Roman"/>
          <w:sz w:val="28"/>
          <w:szCs w:val="28"/>
        </w:rPr>
        <w:t xml:space="preserve">    </w:t>
      </w:r>
      <w:r w:rsidRPr="006066DE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6066DE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4006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32177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3285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Sect="00B70A5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32177"/>
    <w:rsid w:val="00067004"/>
    <w:rsid w:val="00067156"/>
    <w:rsid w:val="00073050"/>
    <w:rsid w:val="00094F37"/>
    <w:rsid w:val="00097798"/>
    <w:rsid w:val="000C6AC0"/>
    <w:rsid w:val="000D1415"/>
    <w:rsid w:val="000E3FAE"/>
    <w:rsid w:val="000E77BE"/>
    <w:rsid w:val="00104565"/>
    <w:rsid w:val="00111A7C"/>
    <w:rsid w:val="001127E9"/>
    <w:rsid w:val="00125789"/>
    <w:rsid w:val="001310B6"/>
    <w:rsid w:val="001462EF"/>
    <w:rsid w:val="00167714"/>
    <w:rsid w:val="00176D3D"/>
    <w:rsid w:val="001804BF"/>
    <w:rsid w:val="00180653"/>
    <w:rsid w:val="001831DA"/>
    <w:rsid w:val="00187EC9"/>
    <w:rsid w:val="001A66C2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4117"/>
    <w:rsid w:val="002B0B30"/>
    <w:rsid w:val="002E0243"/>
    <w:rsid w:val="002E2274"/>
    <w:rsid w:val="002E4F03"/>
    <w:rsid w:val="002F2C2E"/>
    <w:rsid w:val="00313D9A"/>
    <w:rsid w:val="00316D3F"/>
    <w:rsid w:val="00331F25"/>
    <w:rsid w:val="00342FCF"/>
    <w:rsid w:val="0035076D"/>
    <w:rsid w:val="00350D24"/>
    <w:rsid w:val="00351539"/>
    <w:rsid w:val="0037495A"/>
    <w:rsid w:val="0038298A"/>
    <w:rsid w:val="00383056"/>
    <w:rsid w:val="003B3306"/>
    <w:rsid w:val="003D2A95"/>
    <w:rsid w:val="003D759B"/>
    <w:rsid w:val="00410EEF"/>
    <w:rsid w:val="00432D8F"/>
    <w:rsid w:val="004652E8"/>
    <w:rsid w:val="00476457"/>
    <w:rsid w:val="004815F1"/>
    <w:rsid w:val="004B44FB"/>
    <w:rsid w:val="004C251F"/>
    <w:rsid w:val="004D372E"/>
    <w:rsid w:val="00500C8A"/>
    <w:rsid w:val="00501CE5"/>
    <w:rsid w:val="00505A50"/>
    <w:rsid w:val="0051685C"/>
    <w:rsid w:val="005374E0"/>
    <w:rsid w:val="00540A0F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6066DE"/>
    <w:rsid w:val="00606E04"/>
    <w:rsid w:val="00614C6D"/>
    <w:rsid w:val="00631AFF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E200F"/>
    <w:rsid w:val="009E5D6C"/>
    <w:rsid w:val="009F055D"/>
    <w:rsid w:val="00A044FB"/>
    <w:rsid w:val="00A0599D"/>
    <w:rsid w:val="00A40ADB"/>
    <w:rsid w:val="00A542E6"/>
    <w:rsid w:val="00A75012"/>
    <w:rsid w:val="00A75DCB"/>
    <w:rsid w:val="00A8722C"/>
    <w:rsid w:val="00AF171F"/>
    <w:rsid w:val="00AF241F"/>
    <w:rsid w:val="00AF67F5"/>
    <w:rsid w:val="00B00469"/>
    <w:rsid w:val="00B22292"/>
    <w:rsid w:val="00B37FF7"/>
    <w:rsid w:val="00B47413"/>
    <w:rsid w:val="00B550E4"/>
    <w:rsid w:val="00B70A54"/>
    <w:rsid w:val="00BA5EB1"/>
    <w:rsid w:val="00BD3AAB"/>
    <w:rsid w:val="00BE15A0"/>
    <w:rsid w:val="00BE5311"/>
    <w:rsid w:val="00C01BF6"/>
    <w:rsid w:val="00C03783"/>
    <w:rsid w:val="00C330DF"/>
    <w:rsid w:val="00C3784C"/>
    <w:rsid w:val="00C52C5C"/>
    <w:rsid w:val="00C6675B"/>
    <w:rsid w:val="00C76DFA"/>
    <w:rsid w:val="00C810B3"/>
    <w:rsid w:val="00C845AE"/>
    <w:rsid w:val="00C8761E"/>
    <w:rsid w:val="00C929FC"/>
    <w:rsid w:val="00CA18EF"/>
    <w:rsid w:val="00CD014C"/>
    <w:rsid w:val="00CF5F50"/>
    <w:rsid w:val="00D0088D"/>
    <w:rsid w:val="00D01687"/>
    <w:rsid w:val="00D43505"/>
    <w:rsid w:val="00D575A4"/>
    <w:rsid w:val="00D653C5"/>
    <w:rsid w:val="00D80DCD"/>
    <w:rsid w:val="00D8102C"/>
    <w:rsid w:val="00D83887"/>
    <w:rsid w:val="00DA77D9"/>
    <w:rsid w:val="00DB7BD0"/>
    <w:rsid w:val="00DF43FE"/>
    <w:rsid w:val="00E035FE"/>
    <w:rsid w:val="00E10B20"/>
    <w:rsid w:val="00E320B4"/>
    <w:rsid w:val="00E43043"/>
    <w:rsid w:val="00E450B3"/>
    <w:rsid w:val="00E54A15"/>
    <w:rsid w:val="00E746F2"/>
    <w:rsid w:val="00EA411C"/>
    <w:rsid w:val="00EB1D83"/>
    <w:rsid w:val="00EB2566"/>
    <w:rsid w:val="00EC2A99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098D-6901-442D-8076-D2708709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